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2EC152" w14:textId="4FF3AB0D" w:rsidR="00CA7AD5" w:rsidRPr="00F50A18" w:rsidRDefault="00F50A18" w:rsidP="00CA7AD5">
      <w:pPr>
        <w:rPr>
          <w:rFonts w:ascii="Arial" w:hAnsi="Arial" w:cs="Arial"/>
        </w:rPr>
      </w:pPr>
      <w:r>
        <w:rPr>
          <w:rFonts w:ascii="Arial" w:hAnsi="Arial" w:cs="Arial"/>
        </w:rPr>
        <w:tab/>
      </w:r>
      <w:r w:rsidR="00CA7AD5" w:rsidRPr="00F50A18">
        <w:rPr>
          <w:rFonts w:ascii="Arial" w:hAnsi="Arial" w:cs="Arial"/>
        </w:rPr>
        <w:t>BOSNA I HERCEGOVINA</w:t>
      </w:r>
    </w:p>
    <w:p w14:paraId="7DBB3AB5" w14:textId="6D082118" w:rsidR="00CA7AD5" w:rsidRPr="00F50A18" w:rsidRDefault="00CA7AD5" w:rsidP="00CA7AD5">
      <w:pPr>
        <w:rPr>
          <w:rFonts w:ascii="Arial" w:hAnsi="Arial" w:cs="Arial"/>
        </w:rPr>
      </w:pPr>
      <w:r w:rsidRPr="00F50A18">
        <w:rPr>
          <w:rFonts w:ascii="Arial" w:hAnsi="Arial" w:cs="Arial"/>
        </w:rPr>
        <w:t>FEDERACIJA BOSNE I HERCEGOVINE</w:t>
      </w:r>
    </w:p>
    <w:p w14:paraId="21F57B00" w14:textId="1F78E8AA" w:rsidR="00CA7AD5" w:rsidRPr="00F50A18" w:rsidRDefault="00F50A18" w:rsidP="00CA7AD5">
      <w:pPr>
        <w:rPr>
          <w:rFonts w:ascii="Arial" w:hAnsi="Arial" w:cs="Arial"/>
          <w:b/>
        </w:rPr>
      </w:pPr>
      <w:r>
        <w:rPr>
          <w:rFonts w:ascii="Arial" w:hAnsi="Arial" w:cs="Arial"/>
          <w:b/>
        </w:rPr>
        <w:tab/>
        <w:t xml:space="preserve">       </w:t>
      </w:r>
      <w:r w:rsidR="00CA7AD5" w:rsidRPr="00F50A18">
        <w:rPr>
          <w:rFonts w:ascii="Arial" w:hAnsi="Arial" w:cs="Arial"/>
          <w:b/>
        </w:rPr>
        <w:t xml:space="preserve">VRHOVNI SUD </w:t>
      </w:r>
      <w:r w:rsidR="00CA7AD5" w:rsidRPr="00F50A18">
        <w:rPr>
          <w:rFonts w:ascii="Arial" w:hAnsi="Arial" w:cs="Arial"/>
          <w:b/>
        </w:rPr>
        <w:tab/>
      </w:r>
      <w:r w:rsidR="00CA7AD5" w:rsidRPr="00F50A18">
        <w:rPr>
          <w:rFonts w:ascii="Arial" w:hAnsi="Arial" w:cs="Arial"/>
          <w:b/>
        </w:rPr>
        <w:tab/>
      </w:r>
      <w:r w:rsidR="00CA7AD5" w:rsidRPr="00F50A18">
        <w:rPr>
          <w:rFonts w:ascii="Arial" w:hAnsi="Arial" w:cs="Arial"/>
          <w:b/>
        </w:rPr>
        <w:tab/>
      </w:r>
      <w:r w:rsidR="00CA7AD5" w:rsidRPr="00F50A18">
        <w:rPr>
          <w:rFonts w:ascii="Arial" w:hAnsi="Arial" w:cs="Arial"/>
          <w:b/>
        </w:rPr>
        <w:tab/>
        <w:t xml:space="preserve">                    </w:t>
      </w:r>
    </w:p>
    <w:p w14:paraId="617C6698" w14:textId="05B878D3" w:rsidR="00CA7AD5" w:rsidRPr="00F50A18" w:rsidRDefault="00CA7AD5" w:rsidP="00CA7AD5">
      <w:pPr>
        <w:rPr>
          <w:rFonts w:ascii="Arial" w:hAnsi="Arial" w:cs="Arial"/>
        </w:rPr>
      </w:pPr>
      <w:r w:rsidRPr="00F50A18">
        <w:rPr>
          <w:rFonts w:ascii="Arial" w:hAnsi="Arial" w:cs="Arial"/>
          <w:b/>
        </w:rPr>
        <w:t>FEDERACIJE BOSNE I HERCEGOVINE</w:t>
      </w:r>
      <w:r w:rsidRPr="00F50A18">
        <w:rPr>
          <w:rFonts w:ascii="Arial" w:hAnsi="Arial" w:cs="Arial"/>
          <w:b/>
        </w:rPr>
        <w:tab/>
      </w:r>
      <w:r w:rsidRPr="00F50A18">
        <w:rPr>
          <w:rFonts w:ascii="Arial" w:hAnsi="Arial" w:cs="Arial"/>
          <w:b/>
        </w:rPr>
        <w:tab/>
        <w:t xml:space="preserve"> </w:t>
      </w:r>
    </w:p>
    <w:p w14:paraId="4158B0A6" w14:textId="4773060F" w:rsidR="00CA7AD5" w:rsidRPr="00F50A18" w:rsidRDefault="00F50A18" w:rsidP="00CA7AD5">
      <w:pPr>
        <w:rPr>
          <w:rFonts w:ascii="Arial" w:hAnsi="Arial" w:cs="Arial"/>
        </w:rPr>
      </w:pPr>
      <w:r>
        <w:rPr>
          <w:rFonts w:ascii="Arial" w:hAnsi="Arial" w:cs="Arial"/>
        </w:rPr>
        <w:tab/>
      </w:r>
      <w:r w:rsidR="00CA7AD5" w:rsidRPr="00F50A18">
        <w:rPr>
          <w:rFonts w:ascii="Arial" w:hAnsi="Arial" w:cs="Arial"/>
        </w:rPr>
        <w:t xml:space="preserve">Broj: </w:t>
      </w:r>
      <w:bookmarkStart w:id="0" w:name="_Hlk57571933"/>
      <w:bookmarkStart w:id="1" w:name="_Hlk36759769"/>
      <w:bookmarkStart w:id="2" w:name="_Hlk56017740"/>
      <w:r w:rsidR="00CA7AD5" w:rsidRPr="00F50A18">
        <w:rPr>
          <w:rFonts w:ascii="Arial" w:hAnsi="Arial" w:cs="Arial"/>
        </w:rPr>
        <w:t>0</w:t>
      </w:r>
      <w:r w:rsidR="004078E4" w:rsidRPr="00F50A18">
        <w:rPr>
          <w:rFonts w:ascii="Arial" w:hAnsi="Arial" w:cs="Arial"/>
        </w:rPr>
        <w:t>1</w:t>
      </w:r>
      <w:r w:rsidR="00CA7AD5" w:rsidRPr="00F50A18">
        <w:rPr>
          <w:rFonts w:ascii="Arial" w:hAnsi="Arial" w:cs="Arial"/>
        </w:rPr>
        <w:t xml:space="preserve"> 0 U 0</w:t>
      </w:r>
      <w:r w:rsidR="003809BC" w:rsidRPr="00F50A18">
        <w:rPr>
          <w:rFonts w:ascii="Arial" w:hAnsi="Arial" w:cs="Arial"/>
        </w:rPr>
        <w:t>1</w:t>
      </w:r>
      <w:r w:rsidR="004078E4" w:rsidRPr="00F50A18">
        <w:rPr>
          <w:rFonts w:ascii="Arial" w:hAnsi="Arial" w:cs="Arial"/>
        </w:rPr>
        <w:t>5628</w:t>
      </w:r>
      <w:r w:rsidR="002A45D6" w:rsidRPr="00F50A18">
        <w:rPr>
          <w:rFonts w:ascii="Arial" w:hAnsi="Arial" w:cs="Arial"/>
        </w:rPr>
        <w:t xml:space="preserve"> </w:t>
      </w:r>
      <w:bookmarkEnd w:id="0"/>
      <w:r w:rsidR="00FB40BE" w:rsidRPr="00F50A18">
        <w:rPr>
          <w:rFonts w:ascii="Arial" w:hAnsi="Arial" w:cs="Arial"/>
        </w:rPr>
        <w:t>2</w:t>
      </w:r>
      <w:r w:rsidR="004078E4" w:rsidRPr="00F50A18">
        <w:rPr>
          <w:rFonts w:ascii="Arial" w:hAnsi="Arial" w:cs="Arial"/>
        </w:rPr>
        <w:t>0</w:t>
      </w:r>
      <w:r w:rsidR="00CA7AD5" w:rsidRPr="00F50A18">
        <w:rPr>
          <w:rFonts w:ascii="Arial" w:hAnsi="Arial" w:cs="Arial"/>
        </w:rPr>
        <w:t xml:space="preserve"> </w:t>
      </w:r>
      <w:bookmarkEnd w:id="1"/>
      <w:r w:rsidR="00CA7AD5" w:rsidRPr="00F50A18">
        <w:rPr>
          <w:rFonts w:ascii="Arial" w:hAnsi="Arial" w:cs="Arial"/>
        </w:rPr>
        <w:t>Uvp</w:t>
      </w:r>
      <w:bookmarkEnd w:id="2"/>
      <w:r w:rsidR="00CA7AD5" w:rsidRPr="00F50A18">
        <w:rPr>
          <w:rFonts w:ascii="Arial" w:hAnsi="Arial" w:cs="Arial"/>
        </w:rPr>
        <w:tab/>
        <w:t xml:space="preserve">              </w:t>
      </w:r>
    </w:p>
    <w:p w14:paraId="5C27EC31" w14:textId="46DC9ED6" w:rsidR="00CA7AD5" w:rsidRPr="00F50A18" w:rsidRDefault="00F50A18" w:rsidP="00F50A18">
      <w:pPr>
        <w:rPr>
          <w:rFonts w:ascii="Arial" w:hAnsi="Arial" w:cs="Arial"/>
        </w:rPr>
      </w:pPr>
      <w:r>
        <w:rPr>
          <w:rFonts w:ascii="Arial" w:hAnsi="Arial" w:cs="Arial"/>
        </w:rPr>
        <w:tab/>
      </w:r>
      <w:r w:rsidR="00CA7AD5" w:rsidRPr="00F50A18">
        <w:rPr>
          <w:rFonts w:ascii="Arial" w:hAnsi="Arial" w:cs="Arial"/>
        </w:rPr>
        <w:t xml:space="preserve">Sarajevo, </w:t>
      </w:r>
      <w:r w:rsidR="004815EC" w:rsidRPr="00F50A18">
        <w:rPr>
          <w:rFonts w:ascii="Arial" w:hAnsi="Arial" w:cs="Arial"/>
        </w:rPr>
        <w:t>2</w:t>
      </w:r>
      <w:r w:rsidR="00FB40BE" w:rsidRPr="00F50A18">
        <w:rPr>
          <w:rFonts w:ascii="Arial" w:hAnsi="Arial" w:cs="Arial"/>
        </w:rPr>
        <w:t>3</w:t>
      </w:r>
      <w:r w:rsidR="00D34080" w:rsidRPr="00F50A18">
        <w:rPr>
          <w:rFonts w:ascii="Arial" w:hAnsi="Arial" w:cs="Arial"/>
        </w:rPr>
        <w:t>.</w:t>
      </w:r>
      <w:r w:rsidR="00FB40BE" w:rsidRPr="00F50A18">
        <w:rPr>
          <w:rFonts w:ascii="Arial" w:hAnsi="Arial" w:cs="Arial"/>
        </w:rPr>
        <w:t>0</w:t>
      </w:r>
      <w:r w:rsidR="008902EF" w:rsidRPr="00F50A18">
        <w:rPr>
          <w:rFonts w:ascii="Arial" w:hAnsi="Arial" w:cs="Arial"/>
        </w:rPr>
        <w:t>2</w:t>
      </w:r>
      <w:r w:rsidR="00D34080" w:rsidRPr="00F50A18">
        <w:rPr>
          <w:rFonts w:ascii="Arial" w:hAnsi="Arial" w:cs="Arial"/>
        </w:rPr>
        <w:t>.202</w:t>
      </w:r>
      <w:r w:rsidR="00FB40BE" w:rsidRPr="00F50A18">
        <w:rPr>
          <w:rFonts w:ascii="Arial" w:hAnsi="Arial" w:cs="Arial"/>
        </w:rPr>
        <w:t>3</w:t>
      </w:r>
      <w:r w:rsidR="00D34080" w:rsidRPr="00F50A18">
        <w:rPr>
          <w:rFonts w:ascii="Arial" w:hAnsi="Arial" w:cs="Arial"/>
        </w:rPr>
        <w:t xml:space="preserve">. </w:t>
      </w:r>
      <w:r w:rsidR="00CA7AD5" w:rsidRPr="00F50A18">
        <w:rPr>
          <w:rFonts w:ascii="Arial" w:hAnsi="Arial" w:cs="Arial"/>
        </w:rPr>
        <w:t>godine</w:t>
      </w:r>
      <w:r w:rsidR="00CA7AD5" w:rsidRPr="00F50A18">
        <w:rPr>
          <w:rFonts w:ascii="Arial" w:hAnsi="Arial" w:cs="Arial"/>
        </w:rPr>
        <w:tab/>
      </w:r>
      <w:r w:rsidR="00CA7AD5" w:rsidRPr="00F50A18">
        <w:rPr>
          <w:rFonts w:ascii="Arial" w:hAnsi="Arial" w:cs="Arial"/>
        </w:rPr>
        <w:tab/>
      </w:r>
    </w:p>
    <w:p w14:paraId="71486C11" w14:textId="0266BDE4" w:rsidR="00F50A18" w:rsidRPr="00F50A18" w:rsidRDefault="00F50A18" w:rsidP="00F50A18">
      <w:pPr>
        <w:rPr>
          <w:rFonts w:ascii="Arial" w:hAnsi="Arial" w:cs="Arial"/>
        </w:rPr>
      </w:pPr>
    </w:p>
    <w:p w14:paraId="3A8F9517" w14:textId="31577537" w:rsidR="00F50A18" w:rsidRPr="00F50A18" w:rsidRDefault="00F50A18" w:rsidP="00F50A18">
      <w:pPr>
        <w:rPr>
          <w:rFonts w:ascii="Arial" w:hAnsi="Arial" w:cs="Arial"/>
        </w:rPr>
      </w:pPr>
    </w:p>
    <w:p w14:paraId="03389201" w14:textId="77777777" w:rsidR="00F50A18" w:rsidRPr="00F50A18" w:rsidRDefault="00F50A18" w:rsidP="00F50A18">
      <w:pPr>
        <w:rPr>
          <w:rFonts w:ascii="Arial" w:hAnsi="Arial" w:cs="Arial"/>
        </w:rPr>
      </w:pPr>
    </w:p>
    <w:p w14:paraId="32C8EBC9" w14:textId="6E5E3D67" w:rsidR="00932B81" w:rsidRPr="00F50A18" w:rsidRDefault="00CA7AD5" w:rsidP="00343735">
      <w:pPr>
        <w:jc w:val="both"/>
        <w:rPr>
          <w:rFonts w:ascii="Arial" w:hAnsi="Arial" w:cs="Arial"/>
        </w:rPr>
      </w:pPr>
      <w:r w:rsidRPr="00F50A18">
        <w:rPr>
          <w:rFonts w:ascii="Arial" w:hAnsi="Arial" w:cs="Arial"/>
        </w:rPr>
        <w:tab/>
        <w:t xml:space="preserve">Vrhovni sud Federacije Bosne i Hercegovine u Sarajevu, u vijeću za upravne sporove sastavljenom od sudija </w:t>
      </w:r>
      <w:r w:rsidR="00343735" w:rsidRPr="00F50A18">
        <w:rPr>
          <w:rFonts w:ascii="Arial" w:hAnsi="Arial" w:cs="Arial"/>
        </w:rPr>
        <w:t>Ajanović-Selimović Amele</w:t>
      </w:r>
      <w:r w:rsidRPr="00F50A18">
        <w:rPr>
          <w:rFonts w:ascii="Arial" w:hAnsi="Arial" w:cs="Arial"/>
        </w:rPr>
        <w:t>, kao predsjednika vijeća, Babić Stanković Aleksandre i</w:t>
      </w:r>
      <w:r w:rsidR="006E0711" w:rsidRPr="00F50A18">
        <w:rPr>
          <w:rFonts w:ascii="Arial" w:hAnsi="Arial" w:cs="Arial"/>
        </w:rPr>
        <w:t xml:space="preserve"> </w:t>
      </w:r>
      <w:r w:rsidR="00FB40BE" w:rsidRPr="00F50A18">
        <w:rPr>
          <w:rFonts w:ascii="Arial" w:hAnsi="Arial" w:cs="Arial"/>
        </w:rPr>
        <w:t>Džafić Zlate</w:t>
      </w:r>
      <w:r w:rsidR="00E310B9" w:rsidRPr="00F50A18">
        <w:rPr>
          <w:rFonts w:ascii="Arial" w:hAnsi="Arial" w:cs="Arial"/>
        </w:rPr>
        <w:t xml:space="preserve">, </w:t>
      </w:r>
      <w:r w:rsidRPr="00F50A18">
        <w:rPr>
          <w:rFonts w:ascii="Arial" w:hAnsi="Arial" w:cs="Arial"/>
        </w:rPr>
        <w:t>kao članova vijeća, te</w:t>
      </w:r>
      <w:r w:rsidR="00F50A18" w:rsidRPr="00F50A18">
        <w:rPr>
          <w:rFonts w:ascii="Arial" w:hAnsi="Arial" w:cs="Arial"/>
        </w:rPr>
        <w:t xml:space="preserve"> Hodžić Merhunise</w:t>
      </w:r>
      <w:r w:rsidRPr="00F50A18">
        <w:rPr>
          <w:rFonts w:ascii="Arial" w:hAnsi="Arial" w:cs="Arial"/>
        </w:rPr>
        <w:t xml:space="preserve"> kao zapisničara, u upravnom sporu</w:t>
      </w:r>
      <w:r w:rsidR="00F8345E" w:rsidRPr="00F50A18">
        <w:rPr>
          <w:rFonts w:ascii="Arial" w:hAnsi="Arial" w:cs="Arial"/>
        </w:rPr>
        <w:t xml:space="preserve"> tužitelja</w:t>
      </w:r>
      <w:r w:rsidR="00932B81" w:rsidRPr="00F50A18">
        <w:rPr>
          <w:rFonts w:ascii="Arial" w:hAnsi="Arial" w:cs="Arial"/>
        </w:rPr>
        <w:t xml:space="preserve"> </w:t>
      </w:r>
      <w:r w:rsidR="00335D9D">
        <w:rPr>
          <w:rFonts w:ascii="Arial" w:hAnsi="Arial" w:cs="Arial"/>
        </w:rPr>
        <w:t>O.I.</w:t>
      </w:r>
      <w:r w:rsidR="00932B81" w:rsidRPr="00F50A18">
        <w:rPr>
          <w:rFonts w:ascii="Arial" w:hAnsi="Arial" w:cs="Arial"/>
        </w:rPr>
        <w:t xml:space="preserve"> iz </w:t>
      </w:r>
      <w:r w:rsidR="00335D9D">
        <w:rPr>
          <w:rFonts w:ascii="Arial" w:hAnsi="Arial" w:cs="Arial"/>
        </w:rPr>
        <w:t>B.</w:t>
      </w:r>
      <w:r w:rsidR="00932B81" w:rsidRPr="00F50A18">
        <w:rPr>
          <w:rFonts w:ascii="Arial" w:hAnsi="Arial" w:cs="Arial"/>
        </w:rPr>
        <w:t xml:space="preserve">, ulica </w:t>
      </w:r>
      <w:r w:rsidR="00335D9D">
        <w:rPr>
          <w:rFonts w:ascii="Arial" w:hAnsi="Arial" w:cs="Arial"/>
        </w:rPr>
        <w:t>...</w:t>
      </w:r>
      <w:r w:rsidR="00932B81" w:rsidRPr="00F50A18">
        <w:rPr>
          <w:rFonts w:ascii="Arial" w:hAnsi="Arial" w:cs="Arial"/>
        </w:rPr>
        <w:t xml:space="preserve">, protiv akta broj: 09-11-199-UP-2/16 od 23.12.2019. godine, </w:t>
      </w:r>
      <w:r w:rsidR="004078E4" w:rsidRPr="00F50A18">
        <w:rPr>
          <w:rFonts w:ascii="Arial" w:hAnsi="Arial" w:cs="Arial"/>
        </w:rPr>
        <w:t>tuženog Ministarstv</w:t>
      </w:r>
      <w:r w:rsidR="00F50A18">
        <w:rPr>
          <w:rFonts w:ascii="Arial" w:hAnsi="Arial" w:cs="Arial"/>
        </w:rPr>
        <w:t>a</w:t>
      </w:r>
      <w:r w:rsidR="00932B81" w:rsidRPr="00F50A18">
        <w:rPr>
          <w:rFonts w:ascii="Arial" w:hAnsi="Arial" w:cs="Arial"/>
        </w:rPr>
        <w:t xml:space="preserve"> rada i socijalne politike USK</w:t>
      </w:r>
      <w:r w:rsidR="004078E4" w:rsidRPr="00F50A18">
        <w:rPr>
          <w:rFonts w:ascii="Arial" w:hAnsi="Arial" w:cs="Arial"/>
        </w:rPr>
        <w:t xml:space="preserve"> Bihać, </w:t>
      </w:r>
      <w:r w:rsidR="00932B81" w:rsidRPr="00F50A18">
        <w:rPr>
          <w:rFonts w:ascii="Arial" w:hAnsi="Arial" w:cs="Arial"/>
        </w:rPr>
        <w:t>u upravnoj stvari ostvarivanja prava civilne žrtve rata, odlučujući o zahtjevu</w:t>
      </w:r>
      <w:r w:rsidR="00932B81" w:rsidRPr="00F50A18">
        <w:t xml:space="preserve"> </w:t>
      </w:r>
      <w:r w:rsidR="00932B81" w:rsidRPr="00F50A18">
        <w:rPr>
          <w:rFonts w:ascii="Arial" w:hAnsi="Arial" w:cs="Arial"/>
        </w:rPr>
        <w:t>za vanredno preispitivanje sudske odluke podnesenom od strane tužitelja protiv presude Kantonalnog suda u Bihaću, broj: 01 0 U 015628 20 U od 23.10.2020. godine, na nejavnoj sjednici održanoj dana 23.02.2023. godine, donio je</w:t>
      </w:r>
    </w:p>
    <w:p w14:paraId="770BFA23" w14:textId="6E5E84C8" w:rsidR="00CA7AD5" w:rsidRPr="00F50A18" w:rsidRDefault="00CA7AD5" w:rsidP="00CA7AD5">
      <w:pPr>
        <w:jc w:val="center"/>
        <w:rPr>
          <w:rFonts w:ascii="Arial" w:hAnsi="Arial" w:cs="Arial"/>
        </w:rPr>
      </w:pPr>
    </w:p>
    <w:p w14:paraId="21881052" w14:textId="77777777" w:rsidR="00CA7AD5" w:rsidRPr="00F50A18" w:rsidRDefault="00CA7AD5" w:rsidP="00CA7AD5">
      <w:pPr>
        <w:jc w:val="center"/>
        <w:rPr>
          <w:rFonts w:ascii="Arial" w:hAnsi="Arial" w:cs="Arial"/>
        </w:rPr>
      </w:pPr>
    </w:p>
    <w:p w14:paraId="7BE6DA26" w14:textId="77777777" w:rsidR="00CA7AD5" w:rsidRPr="00F50A18" w:rsidRDefault="00CA7AD5" w:rsidP="00CA7AD5">
      <w:pPr>
        <w:jc w:val="center"/>
        <w:rPr>
          <w:rFonts w:ascii="Arial" w:hAnsi="Arial" w:cs="Arial"/>
          <w:b/>
        </w:rPr>
      </w:pPr>
      <w:r w:rsidRPr="00F50A18">
        <w:rPr>
          <w:rFonts w:ascii="Arial" w:hAnsi="Arial" w:cs="Arial"/>
          <w:b/>
        </w:rPr>
        <w:t>P  R  E  S  U  D  U</w:t>
      </w:r>
    </w:p>
    <w:p w14:paraId="624BE521" w14:textId="77777777" w:rsidR="00CA7AD5" w:rsidRPr="00F50A18" w:rsidRDefault="00CA7AD5" w:rsidP="00CA7AD5">
      <w:pPr>
        <w:rPr>
          <w:rFonts w:ascii="Arial" w:hAnsi="Arial" w:cs="Arial"/>
        </w:rPr>
      </w:pPr>
    </w:p>
    <w:p w14:paraId="2CE5036A" w14:textId="45D36AA3" w:rsidR="00CA7AD5" w:rsidRPr="00F50A18" w:rsidRDefault="00CA7AD5" w:rsidP="00CA7AD5">
      <w:pPr>
        <w:rPr>
          <w:rFonts w:ascii="Arial" w:hAnsi="Arial" w:cs="Arial"/>
        </w:rPr>
      </w:pPr>
    </w:p>
    <w:p w14:paraId="43E394C4" w14:textId="507E31AB" w:rsidR="00904874" w:rsidRPr="00F50A18" w:rsidRDefault="00E310B9" w:rsidP="00904874">
      <w:pPr>
        <w:jc w:val="both"/>
        <w:rPr>
          <w:rFonts w:ascii="Arial" w:hAnsi="Arial" w:cs="Arial"/>
        </w:rPr>
      </w:pPr>
      <w:r w:rsidRPr="00F50A18">
        <w:rPr>
          <w:rFonts w:ascii="Arial" w:hAnsi="Arial" w:cs="Arial"/>
        </w:rPr>
        <w:tab/>
      </w:r>
      <w:r w:rsidR="00904874" w:rsidRPr="00F50A18">
        <w:rPr>
          <w:rFonts w:ascii="Arial" w:hAnsi="Arial" w:cs="Arial"/>
        </w:rPr>
        <w:t xml:space="preserve">Zahtjev za vanredno preispitivanje sudske odluke se uvažava, presuda Kantonalnog suda u </w:t>
      </w:r>
      <w:r w:rsidR="00932B81" w:rsidRPr="00F50A18">
        <w:rPr>
          <w:rFonts w:ascii="Arial" w:hAnsi="Arial" w:cs="Arial"/>
        </w:rPr>
        <w:t xml:space="preserve">Bihaću, broj: 01 0 U 015628 20 U od 23.10.2020. godine </w:t>
      </w:r>
      <w:r w:rsidR="00904874" w:rsidRPr="00F50A18">
        <w:rPr>
          <w:rFonts w:ascii="Arial" w:hAnsi="Arial" w:cs="Arial"/>
        </w:rPr>
        <w:t xml:space="preserve">se preinačava i rješava: </w:t>
      </w:r>
    </w:p>
    <w:p w14:paraId="0CCEFB66" w14:textId="77777777" w:rsidR="00904874" w:rsidRPr="00F50A18" w:rsidRDefault="00904874" w:rsidP="00904874">
      <w:pPr>
        <w:jc w:val="both"/>
        <w:rPr>
          <w:rFonts w:ascii="Arial" w:hAnsi="Arial" w:cs="Arial"/>
        </w:rPr>
      </w:pPr>
    </w:p>
    <w:p w14:paraId="68C0B5BF" w14:textId="06F6A8A6" w:rsidR="00F50A18" w:rsidRPr="00F50A18" w:rsidRDefault="00904874" w:rsidP="00904874">
      <w:pPr>
        <w:jc w:val="both"/>
        <w:rPr>
          <w:rFonts w:ascii="Arial" w:hAnsi="Arial" w:cs="Arial"/>
        </w:rPr>
      </w:pPr>
      <w:r w:rsidRPr="00F50A18">
        <w:rPr>
          <w:rFonts w:ascii="Arial" w:hAnsi="Arial" w:cs="Arial"/>
        </w:rPr>
        <w:tab/>
        <w:t xml:space="preserve">Tužba se uvažava, pa se rješenje tuženog </w:t>
      </w:r>
      <w:r w:rsidR="00932B81" w:rsidRPr="00F50A18">
        <w:rPr>
          <w:rFonts w:ascii="Arial" w:hAnsi="Arial" w:cs="Arial"/>
        </w:rPr>
        <w:t>Ministarstvo rada i socijalne politike USK Bihać</w:t>
      </w:r>
      <w:r w:rsidRPr="00F50A18">
        <w:rPr>
          <w:rFonts w:ascii="Arial" w:hAnsi="Arial" w:cs="Arial"/>
        </w:rPr>
        <w:t xml:space="preserve">, broj: </w:t>
      </w:r>
      <w:r w:rsidR="00932B81" w:rsidRPr="00F50A18">
        <w:rPr>
          <w:rFonts w:ascii="Arial" w:hAnsi="Arial" w:cs="Arial"/>
        </w:rPr>
        <w:t xml:space="preserve">09-11-199-UP-2/16 od 23.12.2019. </w:t>
      </w:r>
      <w:r w:rsidRPr="00F50A18">
        <w:rPr>
          <w:rFonts w:ascii="Arial" w:hAnsi="Arial" w:cs="Arial"/>
        </w:rPr>
        <w:t>godine</w:t>
      </w:r>
      <w:r w:rsidR="00FB40BE" w:rsidRPr="00F50A18">
        <w:rPr>
          <w:rFonts w:ascii="Arial" w:hAnsi="Arial" w:cs="Arial"/>
        </w:rPr>
        <w:t xml:space="preserve"> poništava</w:t>
      </w:r>
      <w:r w:rsidR="00BC12A4" w:rsidRPr="00F50A18">
        <w:rPr>
          <w:rFonts w:ascii="Arial" w:hAnsi="Arial" w:cs="Arial"/>
        </w:rPr>
        <w:t xml:space="preserve"> i predmet se vraća tuženom na </w:t>
      </w:r>
      <w:r w:rsidR="00163A33" w:rsidRPr="00F50A18">
        <w:rPr>
          <w:rFonts w:ascii="Arial" w:hAnsi="Arial" w:cs="Arial"/>
        </w:rPr>
        <w:t>ponovni postupak</w:t>
      </w:r>
      <w:r w:rsidR="00932B81" w:rsidRPr="00F50A18">
        <w:rPr>
          <w:rFonts w:ascii="Arial" w:hAnsi="Arial" w:cs="Arial"/>
        </w:rPr>
        <w:t>.</w:t>
      </w:r>
    </w:p>
    <w:p w14:paraId="4CC7B5C1" w14:textId="77777777" w:rsidR="00F50A18" w:rsidRPr="00F50A18" w:rsidRDefault="00F50A18" w:rsidP="00F50A18">
      <w:pPr>
        <w:rPr>
          <w:rFonts w:ascii="Arial" w:hAnsi="Arial" w:cs="Arial"/>
        </w:rPr>
      </w:pPr>
    </w:p>
    <w:p w14:paraId="3F1D9ECF" w14:textId="3DE07DFA" w:rsidR="00F50A18" w:rsidRPr="00F50A18" w:rsidRDefault="00F50A18" w:rsidP="00F50A18">
      <w:pPr>
        <w:jc w:val="center"/>
        <w:rPr>
          <w:rFonts w:ascii="Arial" w:eastAsiaTheme="minorHAnsi" w:hAnsi="Arial" w:cs="Arial"/>
          <w:b/>
          <w:lang w:eastAsia="en-US"/>
        </w:rPr>
      </w:pPr>
    </w:p>
    <w:p w14:paraId="6E624A48" w14:textId="617492D0" w:rsidR="00F50A18" w:rsidRDefault="00F50A18" w:rsidP="00F50A18">
      <w:pPr>
        <w:jc w:val="center"/>
        <w:rPr>
          <w:rFonts w:ascii="Arial" w:eastAsiaTheme="minorHAnsi" w:hAnsi="Arial" w:cs="Arial"/>
          <w:b/>
          <w:lang w:eastAsia="en-US"/>
        </w:rPr>
      </w:pPr>
      <w:r w:rsidRPr="00F50A18">
        <w:rPr>
          <w:rFonts w:ascii="Arial" w:eastAsiaTheme="minorHAnsi" w:hAnsi="Arial" w:cs="Arial"/>
          <w:b/>
          <w:lang w:eastAsia="en-US"/>
        </w:rPr>
        <w:t>O  b  r  a  z  l  o  ž  e  n j  e</w:t>
      </w:r>
    </w:p>
    <w:p w14:paraId="50312548" w14:textId="77777777" w:rsidR="00F50A18" w:rsidRPr="00F50A18" w:rsidRDefault="00F50A18" w:rsidP="00F50A18">
      <w:pPr>
        <w:jc w:val="center"/>
        <w:rPr>
          <w:rFonts w:ascii="Arial" w:eastAsiaTheme="minorHAnsi" w:hAnsi="Arial" w:cs="Arial"/>
          <w:b/>
          <w:lang w:eastAsia="en-US"/>
        </w:rPr>
      </w:pPr>
    </w:p>
    <w:p w14:paraId="4BC89940" w14:textId="77777777" w:rsidR="00F50A18" w:rsidRPr="00F50A18" w:rsidRDefault="00F50A18" w:rsidP="00F50A18">
      <w:pPr>
        <w:jc w:val="both"/>
        <w:rPr>
          <w:rFonts w:ascii="Arial" w:eastAsiaTheme="minorHAnsi" w:hAnsi="Arial" w:cs="Arial"/>
          <w:lang w:eastAsia="en-US"/>
        </w:rPr>
      </w:pPr>
    </w:p>
    <w:p w14:paraId="69AC1812" w14:textId="2B960866" w:rsidR="00F50A18" w:rsidRPr="00F50A18" w:rsidRDefault="00F50A18" w:rsidP="00F50A18">
      <w:pPr>
        <w:jc w:val="both"/>
        <w:rPr>
          <w:rFonts w:ascii="Arial" w:eastAsiaTheme="minorHAnsi" w:hAnsi="Arial" w:cs="Arial"/>
          <w:lang w:eastAsia="en-US"/>
        </w:rPr>
      </w:pPr>
      <w:r w:rsidRPr="00F50A18">
        <w:rPr>
          <w:rFonts w:ascii="Arial" w:eastAsiaTheme="minorHAnsi" w:hAnsi="Arial" w:cs="Arial"/>
          <w:lang w:eastAsia="en-US"/>
        </w:rPr>
        <w:tab/>
        <w:t xml:space="preserve">Presudom Kantonalnog suda u Bihaću, broj: 01 0 U 015628 20 U od 23.10.2020. godine, odbijena je tužiteljeva tužba podnesena protiv osporenog rješenja tuženog, broj i datum navedeni u uvodu ove presude, kojim je riješeno da </w:t>
      </w:r>
      <w:r w:rsidR="00335D9D">
        <w:rPr>
          <w:rFonts w:ascii="Arial" w:eastAsiaTheme="minorHAnsi" w:hAnsi="Arial" w:cs="Arial"/>
          <w:lang w:eastAsia="en-US"/>
        </w:rPr>
        <w:t>O.I.</w:t>
      </w:r>
      <w:r w:rsidRPr="00F50A18">
        <w:rPr>
          <w:rFonts w:ascii="Arial" w:eastAsiaTheme="minorHAnsi" w:hAnsi="Arial" w:cs="Arial"/>
          <w:lang w:eastAsia="en-US"/>
        </w:rPr>
        <w:t xml:space="preserve"> (tužitelju iz ovog upravnog spora) iz </w:t>
      </w:r>
      <w:r w:rsidR="00335D9D">
        <w:rPr>
          <w:rFonts w:ascii="Arial" w:eastAsiaTheme="minorHAnsi" w:hAnsi="Arial" w:cs="Arial"/>
          <w:lang w:eastAsia="en-US"/>
        </w:rPr>
        <w:t>B.</w:t>
      </w:r>
      <w:r w:rsidRPr="00F50A18">
        <w:rPr>
          <w:rFonts w:ascii="Arial" w:eastAsiaTheme="minorHAnsi" w:hAnsi="Arial" w:cs="Arial"/>
          <w:lang w:eastAsia="en-US"/>
        </w:rPr>
        <w:t>, kao civilnoj žrtvi rata, ne pripada pravo na novčanu naknadu u skladu sa Zakonom.</w:t>
      </w:r>
    </w:p>
    <w:p w14:paraId="0A2452FE" w14:textId="77777777" w:rsidR="00F50A18" w:rsidRPr="00F50A18" w:rsidRDefault="00F50A18" w:rsidP="00F50A18">
      <w:pPr>
        <w:jc w:val="both"/>
        <w:rPr>
          <w:rFonts w:ascii="Arial" w:eastAsiaTheme="minorHAnsi" w:hAnsi="Arial" w:cs="Arial"/>
          <w:lang w:eastAsia="en-US"/>
        </w:rPr>
      </w:pPr>
    </w:p>
    <w:p w14:paraId="2E9095B1" w14:textId="77777777" w:rsidR="00F50A18" w:rsidRPr="00F50A18" w:rsidRDefault="00F50A18" w:rsidP="00F50A18">
      <w:pPr>
        <w:jc w:val="both"/>
        <w:rPr>
          <w:rFonts w:ascii="Arial" w:eastAsiaTheme="minorHAnsi" w:hAnsi="Arial" w:cs="Arial"/>
          <w:lang w:eastAsia="en-US"/>
        </w:rPr>
      </w:pPr>
      <w:r w:rsidRPr="00F50A18">
        <w:rPr>
          <w:rFonts w:ascii="Arial" w:eastAsiaTheme="minorHAnsi" w:hAnsi="Arial" w:cs="Arial"/>
          <w:lang w:eastAsia="en-US"/>
        </w:rPr>
        <w:tab/>
        <w:t>Protiv navedene presude Kantonalnog suda u Bihaću tužitelj je blagovremeno podnio zahtjev za vanredno preispitivanje sudske odluke zbog povrede federalnog zakona i povrede federalnog zakona o postupku navodeći da su prilikom donošenja pobijane presude pogrešno primijenjene odredbe člana 54., 56. i 58. Zakona o osnovama socijalne zaštite, zaštite civilnih žrtava rata i zaštite porodice sa djecom; odredbe člana 33. stav 1. i 2. Zakona o upravnim sporovima, te odredbe člana II A 6 Ustava Federacije BiH; da je osporeno rješenje doneseno suprotno ranijim presudama Kantonalnog suda u Bihaću; da mu je presudom tog suda broj: 01 0 U 001426 10 U od 20.12.2010. godine priznat status</w:t>
      </w:r>
      <w:r w:rsidRPr="00F50A18">
        <w:rPr>
          <w:rFonts w:eastAsiaTheme="minorHAnsi" w:cstheme="minorBidi"/>
          <w:lang w:eastAsia="en-US"/>
        </w:rPr>
        <w:t xml:space="preserve"> </w:t>
      </w:r>
      <w:r w:rsidRPr="00F50A18">
        <w:rPr>
          <w:rFonts w:ascii="Arial" w:eastAsiaTheme="minorHAnsi" w:hAnsi="Arial" w:cs="Arial"/>
          <w:lang w:eastAsia="en-US"/>
        </w:rPr>
        <w:t xml:space="preserve">civilne žrtve rata i da je istom presudom obavezan </w:t>
      </w:r>
      <w:r w:rsidRPr="00F50A18">
        <w:rPr>
          <w:rFonts w:ascii="Arial" w:eastAsiaTheme="minorHAnsi" w:hAnsi="Arial" w:cs="Arial"/>
          <w:lang w:eastAsia="en-US"/>
        </w:rPr>
        <w:lastRenderedPageBreak/>
        <w:t>tuženi da mu odredi mjesečni iznos novčane naknade; da je pred istim sudom vođeno više postupaka i doneseno više presuda u kojim je rješenje tuženog sa istom sadržinom kao osporeno smatrano nezakonitim i poništavano, a sad je na  osnovu identičnog činjeničnog stanja njegova tužba odbijena, čime su direktno ugrožena njegova prava zagarantovana Ustavom Federacije BiH. Zbog svega navedenog predložio je da se zahtjev za vanredno preispitivanje sudske odluke uvaži, pobijana presuda ukine i predmet vrati Kantonalnom sudu u Bihaću ili da se pobijana presuda preinači.</w:t>
      </w:r>
    </w:p>
    <w:p w14:paraId="7BCB82B6" w14:textId="77777777" w:rsidR="00F50A18" w:rsidRPr="00F50A18" w:rsidRDefault="00F50A18" w:rsidP="00F50A18">
      <w:pPr>
        <w:jc w:val="both"/>
        <w:rPr>
          <w:rFonts w:ascii="Arial" w:eastAsiaTheme="minorHAnsi" w:hAnsi="Arial" w:cs="Arial"/>
          <w:lang w:eastAsia="en-US"/>
        </w:rPr>
      </w:pPr>
    </w:p>
    <w:p w14:paraId="49627109" w14:textId="77777777" w:rsidR="00F50A18" w:rsidRPr="00F50A18" w:rsidRDefault="00F50A18" w:rsidP="00F50A18">
      <w:pPr>
        <w:jc w:val="both"/>
        <w:rPr>
          <w:rFonts w:ascii="Arial" w:eastAsiaTheme="minorHAnsi" w:hAnsi="Arial" w:cs="Arial"/>
          <w:lang w:eastAsia="en-US"/>
        </w:rPr>
      </w:pPr>
      <w:r w:rsidRPr="00F50A18">
        <w:rPr>
          <w:rFonts w:ascii="Arial" w:eastAsiaTheme="minorHAnsi" w:hAnsi="Arial" w:cs="Arial"/>
          <w:lang w:eastAsia="en-US"/>
        </w:rPr>
        <w:tab/>
        <w:t>U odgovoru na zahtjev za vanredno preispitivanje sudske odluke tuženi organ je predložo da se isti, kao neosnovan, odbije.</w:t>
      </w:r>
    </w:p>
    <w:p w14:paraId="609735EB" w14:textId="77777777" w:rsidR="00F50A18" w:rsidRPr="00F50A18" w:rsidRDefault="00F50A18" w:rsidP="00F50A18">
      <w:pPr>
        <w:jc w:val="both"/>
        <w:rPr>
          <w:rFonts w:ascii="Arial" w:eastAsiaTheme="minorHAnsi" w:hAnsi="Arial" w:cs="Arial"/>
          <w:lang w:eastAsia="en-US"/>
        </w:rPr>
      </w:pPr>
    </w:p>
    <w:p w14:paraId="23FC556F" w14:textId="77777777" w:rsidR="00F50A18" w:rsidRPr="00F50A18" w:rsidRDefault="00F50A18" w:rsidP="00F50A18">
      <w:pPr>
        <w:jc w:val="both"/>
        <w:rPr>
          <w:rFonts w:ascii="Arial" w:eastAsiaTheme="minorHAnsi" w:hAnsi="Arial" w:cs="Arial"/>
          <w:lang w:eastAsia="en-US"/>
        </w:rPr>
      </w:pPr>
      <w:r w:rsidRPr="00F50A18">
        <w:rPr>
          <w:rFonts w:ascii="Arial" w:eastAsiaTheme="minorHAnsi" w:hAnsi="Arial" w:cs="Arial"/>
          <w:lang w:eastAsia="en-US"/>
        </w:rPr>
        <w:tab/>
        <w:t>Ovaj Sud je na osnovu člana 45. Zakona o upravnim sporovima ("Službene novine Federacije Bosne i Hercegovine", broj: 9/05) ispitao zakonitost pobijane presude prvostepenog suda u granicama zahtjeva i povreda propisa iz člana 41. stav 2. tog Zakona, pa je, nakon što je našao da je  zahtjev osnovan, odlučio kao u izreci presude iz slijedećih razloga :</w:t>
      </w:r>
    </w:p>
    <w:p w14:paraId="22664DBB" w14:textId="77777777" w:rsidR="00F50A18" w:rsidRPr="00F50A18" w:rsidRDefault="00F50A18" w:rsidP="00F50A18">
      <w:pPr>
        <w:jc w:val="both"/>
        <w:rPr>
          <w:rFonts w:ascii="Arial" w:eastAsiaTheme="minorHAnsi" w:hAnsi="Arial" w:cs="Arial"/>
          <w:lang w:eastAsia="en-US"/>
        </w:rPr>
      </w:pPr>
    </w:p>
    <w:p w14:paraId="49C0C092" w14:textId="59F78B7B" w:rsidR="00F50A18" w:rsidRPr="00F50A18" w:rsidRDefault="00F50A18" w:rsidP="00F50A18">
      <w:pPr>
        <w:jc w:val="both"/>
        <w:rPr>
          <w:rFonts w:ascii="Arial" w:eastAsiaTheme="minorHAnsi" w:hAnsi="Arial" w:cs="Arial"/>
          <w:lang w:eastAsia="en-US"/>
        </w:rPr>
      </w:pPr>
      <w:r w:rsidRPr="00F50A18">
        <w:rPr>
          <w:rFonts w:ascii="Arial" w:eastAsiaTheme="minorHAnsi" w:hAnsi="Arial" w:cs="Arial"/>
          <w:lang w:eastAsia="en-US"/>
        </w:rPr>
        <w:tab/>
        <w:t>Iz obrazloženja pobijane presude i stanja upravnog spisa proizilazi da je, po tužiteljevom zahtjevu podnesenom prvostepenom organu JU Centar za socijalni rad Bihać dana 24.10.2007. godine, rješenjem tog organa broj: 08-35-6530-8-UP1-IX/07 od 04.09.2008. godine, odbijen tužiteljev zahtjev za priznavanje statusa civilne žrtve rata; da je tužiteljeva žalba izjavljena protiv ovog rješenja odbijena rješenjem Kantonalnog ministarstva zdravstva i socijalne politike USK Bihać, broj: 09/3-41-510-UP2/08-F&amp;J od 19.12.2008. godine, te da su navedena rješenja poništena presudom Kantonalnog suda u Bihaću, broj: 01 0 U 000652 09 U od 20.04.2009. godine i predmet vraćen na ponovni postupak. Nadalje proizilazi da je u ponovnom postupku doneseno rješenje Kantonalnog ministarstva zdravstva i socijalne politike USK Bihać, broj: 09/3-11-510-UP2/09-F&amp;J od 07.12.2009. godine, koje se ne nalazi u spisu, a za koje je u obrazloženju presude Kantonalnog suda u Bihaću, broj: 01 0 U 001426 10 U od 20.12.2010. godine navedeno da je doneseno u drugostepenom postupku i da je konačno. To rješenje poništeno je spomenutom presudom</w:t>
      </w:r>
      <w:r w:rsidRPr="00F50A18">
        <w:rPr>
          <w:rFonts w:eastAsiaTheme="minorHAnsi" w:cstheme="minorBidi"/>
          <w:lang w:eastAsia="en-US"/>
        </w:rPr>
        <w:t xml:space="preserve"> </w:t>
      </w:r>
      <w:r w:rsidRPr="00F50A18">
        <w:rPr>
          <w:rFonts w:ascii="Arial" w:eastAsiaTheme="minorHAnsi" w:hAnsi="Arial" w:cs="Arial"/>
          <w:lang w:eastAsia="en-US"/>
        </w:rPr>
        <w:t xml:space="preserve">od 20.12.2010. godine, te je izrekom iste tužitelju priznat status civilne žrtve rata i obavezano Kantonalno ministarstvo zdravstva i socijalne politike USK Bihać, da tužitelju odredi mjesečni iznos novčane naknade u skladu sa Zakonom, uz navođenje da je ova odluka konačna i da u svemu zamjenjuje pobijani akt tuženog. U upravnom spisu ne nalazi se rješenje koje je doneseno u postupku izvršenja navedene presude broj: 01 0 U 001426 10 U od 20.12.2010. godine, ali iz obrazloženja slijedeće presude prvostepenog suda broj: 01 0 U 006846 12 U od 08.01.2013. godine proizilazi da je doneseno rješenje Ministarstva zdravstva i socijalne politike USK Bihać, broj: 09/3-11-510-UP-2/2008 od 22.05.2012. godine kojim je priznat status civilne žrtve rata </w:t>
      </w:r>
      <w:r w:rsidR="00335D9D">
        <w:rPr>
          <w:rFonts w:ascii="Arial" w:eastAsiaTheme="minorHAnsi" w:hAnsi="Arial" w:cs="Arial"/>
          <w:lang w:eastAsia="en-US"/>
        </w:rPr>
        <w:t>O.I.</w:t>
      </w:r>
      <w:r w:rsidRPr="00F50A18">
        <w:rPr>
          <w:rFonts w:ascii="Arial" w:eastAsiaTheme="minorHAnsi" w:hAnsi="Arial" w:cs="Arial"/>
          <w:lang w:eastAsia="en-US"/>
        </w:rPr>
        <w:t>, te određeno da imenovanom ne pripada pravo na novčanu naknadu u skladu sa zakonom, a ovo rješenje poništeno je spomenutom presudom broj: 01 0 U 006846 12 U od 08.01.2013. godine (u kojoj je navedeno da je doneseno u drugostepenom postupku i da je konačno) i predmet je vraćen na ponovni postupak (pri čemu je u međuvremenu doneseno rješenje prvostepenog suda broj: 01 0 U 006699 12 Uz od 03.05.2012. godine kojim je utvrđeno da je tuženi izvršio povredu tužiteljevih sloboda i prava zajamčenih Ustavom Federacije Bosne i Hercegovine, te naloženo tuženom da postupi po presudi tog suda broj: 01 0 U 001426 10 U od 20.12.2010. godine).</w:t>
      </w:r>
    </w:p>
    <w:p w14:paraId="02A87F61" w14:textId="77777777" w:rsidR="00F50A18" w:rsidRPr="00F50A18" w:rsidRDefault="00F50A18" w:rsidP="00F50A18">
      <w:pPr>
        <w:jc w:val="both"/>
        <w:rPr>
          <w:rFonts w:ascii="Arial" w:eastAsiaTheme="minorHAnsi" w:hAnsi="Arial" w:cs="Arial"/>
          <w:lang w:eastAsia="en-US"/>
        </w:rPr>
      </w:pPr>
    </w:p>
    <w:p w14:paraId="152B53A7" w14:textId="5D744FE7" w:rsidR="00F50A18" w:rsidRPr="00F50A18" w:rsidRDefault="00F50A18" w:rsidP="00F50A18">
      <w:pPr>
        <w:jc w:val="both"/>
        <w:rPr>
          <w:rFonts w:ascii="Arial" w:eastAsiaTheme="minorHAnsi" w:hAnsi="Arial" w:cs="Arial"/>
          <w:lang w:eastAsia="en-US"/>
        </w:rPr>
      </w:pPr>
      <w:r w:rsidRPr="00F50A18">
        <w:rPr>
          <w:rFonts w:ascii="Arial" w:eastAsiaTheme="minorHAnsi" w:hAnsi="Arial" w:cs="Arial"/>
          <w:lang w:eastAsia="en-US"/>
        </w:rPr>
        <w:lastRenderedPageBreak/>
        <w:tab/>
        <w:t>U daljem toku postupka donesena je još jedna presuda Kantonalnog suda u Bihaću, broj: 01 0 U 008193 13 U od 04.02.2015. godine kojom je poništeno rješenje Ministarstva zdravstva i socijalne politike USK Bihać, broj: 09/3-11-510-UP-2/2008 od 05.09.2015. godine, koje se takođe ne nalazi u spisu, a za koje je u obrazloženju presude takođe navedeno da je doneseno u drugostepenom postupku i da je konačno. U izvršenju ove presude doneseno je rješenje</w:t>
      </w:r>
      <w:r w:rsidRPr="00F50A18">
        <w:rPr>
          <w:rFonts w:eastAsiaTheme="minorHAnsi" w:cstheme="minorBidi"/>
          <w:lang w:eastAsia="en-US"/>
        </w:rPr>
        <w:t xml:space="preserve"> </w:t>
      </w:r>
      <w:r w:rsidRPr="00F50A18">
        <w:rPr>
          <w:rFonts w:ascii="Arial" w:eastAsiaTheme="minorHAnsi" w:hAnsi="Arial" w:cs="Arial"/>
          <w:lang w:eastAsia="en-US"/>
        </w:rPr>
        <w:t xml:space="preserve">Ministarstva zdravstva, rada i socijalne politike USK Bihać, broj: 09/3-11-510-UP-2/2008 od 22.06.2015. godine, kojim je riješeno da </w:t>
      </w:r>
      <w:r w:rsidR="00335D9D">
        <w:rPr>
          <w:rFonts w:ascii="Arial" w:eastAsiaTheme="minorHAnsi" w:hAnsi="Arial" w:cs="Arial"/>
          <w:lang w:eastAsia="en-US"/>
        </w:rPr>
        <w:t>O.I.</w:t>
      </w:r>
      <w:r w:rsidRPr="00F50A18">
        <w:rPr>
          <w:rFonts w:ascii="Arial" w:eastAsiaTheme="minorHAnsi" w:hAnsi="Arial" w:cs="Arial"/>
          <w:lang w:eastAsia="en-US"/>
        </w:rPr>
        <w:t xml:space="preserve"> iz </w:t>
      </w:r>
      <w:r w:rsidR="00335D9D">
        <w:rPr>
          <w:rFonts w:ascii="Arial" w:eastAsiaTheme="minorHAnsi" w:hAnsi="Arial" w:cs="Arial"/>
          <w:lang w:eastAsia="en-US"/>
        </w:rPr>
        <w:t>B.</w:t>
      </w:r>
      <w:r w:rsidRPr="00F50A18">
        <w:rPr>
          <w:rFonts w:ascii="Arial" w:eastAsiaTheme="minorHAnsi" w:hAnsi="Arial" w:cs="Arial"/>
          <w:lang w:eastAsia="en-US"/>
        </w:rPr>
        <w:t>, kao civilnoj žrtvi rata, ne pripada pravo na novčanu naknadu u skladu sa Zakonom, a ovo rješenje poništeno je narednom presudom Kantonalnog suda u Bihaću, broj: 01 0 U 010254 15 U od 01.06.2016. godine u obrazloženju koje je navedeno da je to rješenje doneseno u drugostepenom postupku i da je konačno, a u postupku izvršenja ove presude doneseno je osporeno rješenje tuženog</w:t>
      </w:r>
      <w:r w:rsidRPr="00F50A18">
        <w:rPr>
          <w:rFonts w:eastAsiaTheme="minorHAnsi" w:cstheme="minorBidi"/>
          <w:lang w:eastAsia="en-US"/>
        </w:rPr>
        <w:t xml:space="preserve"> </w:t>
      </w:r>
      <w:r w:rsidRPr="00F50A18">
        <w:rPr>
          <w:rFonts w:ascii="Arial" w:eastAsiaTheme="minorHAnsi" w:hAnsi="Arial" w:cs="Arial"/>
          <w:lang w:eastAsia="en-US"/>
        </w:rPr>
        <w:t xml:space="preserve">broj: 09-11-199-UP-2/16 od 23.12.2019. godine kojim je riješeno da </w:t>
      </w:r>
      <w:r w:rsidR="00335D9D">
        <w:rPr>
          <w:rFonts w:ascii="Arial" w:eastAsiaTheme="minorHAnsi" w:hAnsi="Arial" w:cs="Arial"/>
          <w:lang w:eastAsia="en-US"/>
        </w:rPr>
        <w:t>O.I.</w:t>
      </w:r>
      <w:r w:rsidRPr="00F50A18">
        <w:rPr>
          <w:rFonts w:ascii="Arial" w:eastAsiaTheme="minorHAnsi" w:hAnsi="Arial" w:cs="Arial"/>
          <w:lang w:eastAsia="en-US"/>
        </w:rPr>
        <w:t xml:space="preserve"> iz </w:t>
      </w:r>
      <w:r w:rsidR="00335D9D">
        <w:rPr>
          <w:rFonts w:ascii="Arial" w:eastAsiaTheme="minorHAnsi" w:hAnsi="Arial" w:cs="Arial"/>
          <w:lang w:eastAsia="en-US"/>
        </w:rPr>
        <w:t>B.</w:t>
      </w:r>
      <w:r w:rsidRPr="00F50A18">
        <w:rPr>
          <w:rFonts w:ascii="Arial" w:eastAsiaTheme="minorHAnsi" w:hAnsi="Arial" w:cs="Arial"/>
          <w:lang w:eastAsia="en-US"/>
        </w:rPr>
        <w:t>, kao civilnoj žrtvi rata, ne pripada pravo na novčanu naknadu u skladu sa Zakonom.</w:t>
      </w:r>
    </w:p>
    <w:p w14:paraId="3A34F5FA" w14:textId="77777777" w:rsidR="00F50A18" w:rsidRPr="00F50A18" w:rsidRDefault="00F50A18" w:rsidP="00F50A18">
      <w:pPr>
        <w:jc w:val="both"/>
        <w:rPr>
          <w:rFonts w:ascii="Arial" w:eastAsiaTheme="minorHAnsi" w:hAnsi="Arial" w:cs="Arial"/>
          <w:lang w:eastAsia="en-US"/>
        </w:rPr>
      </w:pPr>
    </w:p>
    <w:p w14:paraId="1CCD4D2B" w14:textId="77777777" w:rsidR="00F50A18" w:rsidRPr="00F50A18" w:rsidRDefault="00F50A18" w:rsidP="00F50A18">
      <w:pPr>
        <w:jc w:val="both"/>
        <w:rPr>
          <w:rFonts w:ascii="Arial" w:eastAsiaTheme="minorHAnsi" w:hAnsi="Arial" w:cs="Arial"/>
          <w:lang w:eastAsia="en-US"/>
        </w:rPr>
      </w:pPr>
      <w:r w:rsidRPr="00F50A18">
        <w:rPr>
          <w:rFonts w:ascii="Arial" w:eastAsiaTheme="minorHAnsi" w:hAnsi="Arial" w:cs="Arial"/>
          <w:lang w:eastAsia="en-US"/>
        </w:rPr>
        <w:tab/>
        <w:t>Tužiteljeva tužba podnesena protiv navedenog osporenog rješenja</w:t>
      </w:r>
      <w:r w:rsidRPr="00F50A18">
        <w:rPr>
          <w:rFonts w:eastAsiaTheme="minorHAnsi" w:cstheme="minorBidi"/>
          <w:lang w:eastAsia="en-US"/>
        </w:rPr>
        <w:t xml:space="preserve"> </w:t>
      </w:r>
      <w:r w:rsidRPr="00F50A18">
        <w:rPr>
          <w:rFonts w:ascii="Arial" w:eastAsiaTheme="minorHAnsi" w:hAnsi="Arial" w:cs="Arial"/>
          <w:lang w:eastAsia="en-US"/>
        </w:rPr>
        <w:t>od 23.12.2019. godine odbijena je pobijanom presudom Kantonalnog suda u Bihaću, broj: 01 0 U 015628 20 U od 23.10.2020. godine iz razloga jer je prvostepeni sud cijenio da su u ponovnom postupku upravni organi postupili po uputama suda, jer su ponovno odredili vještačenje i nalaz dostavili stranci, da Ljekarska komisija Instituta za medicinsko vještačenje, koja je u skladu sa članom 80. nadležna da utvrđuje oštećenja organizma, nije utvrdila postojanje oštećenja organizma iz čega je evidentno da tužitelj ne ispunjava uslove propisane odredbama člana 54. Zakona o osnovama socijalne zaštite, zaštite civilnih žrtava rata i zaštite porodica sa djecom, kao i da taj sud nema ingerencije da ocjenjuje rad ljekarskih komisija, prema ovim navedenim pravilima, a kako tužitelj ne ispunjava zakonom propisane uslove za ostvarivanje traženog prava, to je tužba cijenjena neosnovanom i odbijena pobijanom presudom.</w:t>
      </w:r>
    </w:p>
    <w:p w14:paraId="0B1619D4" w14:textId="77777777" w:rsidR="00F50A18" w:rsidRPr="00F50A18" w:rsidRDefault="00F50A18" w:rsidP="00F50A18">
      <w:pPr>
        <w:jc w:val="both"/>
        <w:rPr>
          <w:rFonts w:ascii="Arial" w:eastAsiaTheme="minorHAnsi" w:hAnsi="Arial" w:cs="Arial"/>
          <w:lang w:eastAsia="en-US"/>
        </w:rPr>
      </w:pPr>
    </w:p>
    <w:p w14:paraId="69E99E20" w14:textId="77777777" w:rsidR="00F50A18" w:rsidRPr="00F50A18" w:rsidRDefault="00F50A18" w:rsidP="00F50A18">
      <w:pPr>
        <w:jc w:val="both"/>
        <w:rPr>
          <w:rFonts w:ascii="Arial" w:eastAsiaTheme="minorHAnsi" w:hAnsi="Arial" w:cs="Arial"/>
          <w:lang w:eastAsia="en-US"/>
        </w:rPr>
      </w:pPr>
      <w:r w:rsidRPr="00F50A18">
        <w:rPr>
          <w:rFonts w:ascii="Arial" w:eastAsiaTheme="minorHAnsi" w:hAnsi="Arial" w:cs="Arial"/>
          <w:lang w:eastAsia="en-US"/>
        </w:rPr>
        <w:tab/>
        <w:t>Imajući u vidu izloženo stanje upravnog spisa, po ocjeni ovog Suda, zahtjev za vanredno preispitivanje sudske odluke se pokazuje osnovanim iz slijedećih razloga :</w:t>
      </w:r>
    </w:p>
    <w:p w14:paraId="42640FBC" w14:textId="77777777" w:rsidR="00F50A18" w:rsidRPr="00F50A18" w:rsidRDefault="00F50A18" w:rsidP="00F50A18">
      <w:pPr>
        <w:jc w:val="both"/>
        <w:rPr>
          <w:rFonts w:ascii="Arial" w:eastAsiaTheme="minorHAnsi" w:hAnsi="Arial" w:cs="Arial"/>
          <w:lang w:eastAsia="en-US"/>
        </w:rPr>
      </w:pPr>
    </w:p>
    <w:p w14:paraId="13BC7E89" w14:textId="77777777" w:rsidR="00F50A18" w:rsidRPr="00F50A18" w:rsidRDefault="00F50A18" w:rsidP="00F50A18">
      <w:pPr>
        <w:jc w:val="both"/>
        <w:rPr>
          <w:rFonts w:ascii="Arial" w:eastAsiaTheme="minorHAnsi" w:hAnsi="Arial" w:cs="Arial"/>
          <w:lang w:eastAsia="en-US"/>
        </w:rPr>
      </w:pPr>
      <w:r w:rsidRPr="00F50A18">
        <w:rPr>
          <w:rFonts w:ascii="Arial" w:eastAsiaTheme="minorHAnsi" w:hAnsi="Arial" w:cs="Arial"/>
          <w:lang w:eastAsia="en-US"/>
        </w:rPr>
        <w:tab/>
        <w:t>Naime, obzirom na više vođenih postupaka u kojim su donesena brojna rješenja tuženog organa koja se ne nalaze u upravnom spisu i čiju sadržinu u većini slučajeva nije moguće utvrditi ni posrednim putem, te brojne presude Kantonalnog suda u Bihaću, ovaj Sud nije mogao utvrditi da li je u konkretnom slučaju rješavao nadležni organ. Ovo iz razloga jer je postupak za ostvarivanje prava civilnih žrtava rata regulisan odredbama člana 78. do 85. Zakona o osnovama socijalne zaštite, zaštite civilnih žrtava rata i zaštite porodice sa djecom FBiH ("Službene novine FBiH", broj: 36/1999, 54/2004, 39/2006, 14/2009, 7/2014 - rješenje US BiH, 45/2016, 19/2017 - drugi zakon i 40/2018), gdje je u članu 78. izričito propisano da o pravima iz člana 58. stav 1. tačka 1), 2), 3) i 4) ovog Zakona (pod tačkom 1) je pravo na ličnu invalidninu ili mjesečno lično novčano primanje) rješava u prvom stepenu centar za socijalni rad ili nadležna općinska služba za upravu, prema mjestu prebivališta ili boravišta podnosioca zahtjeva, a o žalbama protiv rješenja donesenih u prvom stepenu rješava nadležni kantonalni organ uprave.</w:t>
      </w:r>
    </w:p>
    <w:p w14:paraId="414EFC13" w14:textId="77777777" w:rsidR="00F50A18" w:rsidRPr="00F50A18" w:rsidRDefault="00F50A18" w:rsidP="00F50A18">
      <w:pPr>
        <w:jc w:val="both"/>
        <w:rPr>
          <w:rFonts w:ascii="Arial" w:eastAsiaTheme="minorHAnsi" w:hAnsi="Arial" w:cs="Arial"/>
          <w:lang w:eastAsia="en-US"/>
        </w:rPr>
      </w:pPr>
    </w:p>
    <w:p w14:paraId="0E29487C" w14:textId="77777777" w:rsidR="00F50A18" w:rsidRPr="00F50A18" w:rsidRDefault="00F50A18" w:rsidP="00F50A18">
      <w:pPr>
        <w:jc w:val="both"/>
        <w:rPr>
          <w:rFonts w:ascii="Arial" w:eastAsiaTheme="minorHAnsi" w:hAnsi="Arial" w:cs="Arial"/>
          <w:lang w:eastAsia="en-US"/>
        </w:rPr>
      </w:pPr>
      <w:r w:rsidRPr="00F50A18">
        <w:rPr>
          <w:rFonts w:ascii="Arial" w:eastAsiaTheme="minorHAnsi" w:hAnsi="Arial" w:cs="Arial"/>
          <w:lang w:eastAsia="en-US"/>
        </w:rPr>
        <w:tab/>
        <w:t xml:space="preserve">Imajući u vidu izričitu zakonsku odredbu koja za rješavanje o navedenom pravu civilne žtrve rata propisuje nadležnost prvostepenog organa, gdje se tuženi pojavljuje u ulozi drugostepenog organa u postupku po žalbi protiv prvostepenog rješenja, ne može se utvrditi na koji način, u kom postupku i u kom stepenu je tuženi odlučivao o </w:t>
      </w:r>
      <w:r w:rsidRPr="00F50A18">
        <w:rPr>
          <w:rFonts w:ascii="Arial" w:eastAsiaTheme="minorHAnsi" w:hAnsi="Arial" w:cs="Arial"/>
          <w:lang w:eastAsia="en-US"/>
        </w:rPr>
        <w:lastRenderedPageBreak/>
        <w:t>ovom pravu. Ovo posebno kada se uzme u obzir da je u svim presudama Kantonalnog suda u Bihaću navedeno da se radi o konačnom akt koji je donesen u drugostepenom postupku.</w:t>
      </w:r>
    </w:p>
    <w:p w14:paraId="60CE7FE2" w14:textId="77777777" w:rsidR="00F50A18" w:rsidRPr="00F50A18" w:rsidRDefault="00F50A18" w:rsidP="00F50A18">
      <w:pPr>
        <w:jc w:val="both"/>
        <w:rPr>
          <w:rFonts w:ascii="Arial" w:eastAsiaTheme="minorHAnsi" w:hAnsi="Arial" w:cs="Arial"/>
          <w:lang w:eastAsia="en-US"/>
        </w:rPr>
      </w:pPr>
    </w:p>
    <w:p w14:paraId="6D0CDBD6" w14:textId="77777777" w:rsidR="00F50A18" w:rsidRPr="00F50A18" w:rsidRDefault="00F50A18" w:rsidP="00F50A18">
      <w:pPr>
        <w:jc w:val="both"/>
        <w:rPr>
          <w:rFonts w:ascii="Arial" w:eastAsiaTheme="minorHAnsi" w:hAnsi="Arial" w:cs="Arial"/>
          <w:lang w:eastAsia="en-US"/>
        </w:rPr>
      </w:pPr>
      <w:r w:rsidRPr="00F50A18">
        <w:rPr>
          <w:rFonts w:ascii="Arial" w:eastAsiaTheme="minorHAnsi" w:hAnsi="Arial" w:cs="Arial"/>
          <w:lang w:eastAsia="en-US"/>
        </w:rPr>
        <w:tab/>
        <w:t>Nadalje, u konkretnom slučaju u uvodu osporenog rješenja navedeno je da je doneseno na osnovu odredbe člana 80a. Zakona o socijalnoj zaštiti, zaštiti civilnih žrtava rata i porodice sa djecom, a ovom zakonskom odredbom regulisana je revizija rješenja donesenih u prvom stepenu na način da je propisano da rješenje donijeto u prvom stepenu kojim je priznato pravo na osnovu ovog Zakona, podliježe reviziji (stav 1.); da reviziju, po službenoj dužnosti, vrši nadležni kantonalni organ uprave</w:t>
      </w:r>
      <w:r w:rsidRPr="00F50A18">
        <w:rPr>
          <w:rFonts w:eastAsiaTheme="minorHAnsi" w:cstheme="minorBidi"/>
          <w:lang w:eastAsia="en-US"/>
        </w:rPr>
        <w:t xml:space="preserve"> </w:t>
      </w:r>
      <w:r w:rsidRPr="00F50A18">
        <w:rPr>
          <w:rFonts w:ascii="Arial" w:eastAsiaTheme="minorHAnsi" w:hAnsi="Arial" w:cs="Arial"/>
          <w:lang w:eastAsia="en-US"/>
        </w:rPr>
        <w:t>(stav 2.); da u postupku revizije nadležni kantonalni organ uprave može dati saglasnost na prvostepeno rješenje, može ga izmijeniti, poništiti, ukinuti i sam drugačije riješiti upravnu stvar ili vratiti predmet prvostepenom organu na ponovni postupak</w:t>
      </w:r>
      <w:r w:rsidRPr="00F50A18">
        <w:rPr>
          <w:rFonts w:eastAsiaTheme="minorHAnsi" w:cstheme="minorBidi"/>
          <w:lang w:eastAsia="en-US"/>
        </w:rPr>
        <w:t xml:space="preserve"> </w:t>
      </w:r>
      <w:r w:rsidRPr="00F50A18">
        <w:rPr>
          <w:rFonts w:ascii="Arial" w:eastAsiaTheme="minorHAnsi" w:hAnsi="Arial" w:cs="Arial"/>
          <w:lang w:eastAsia="en-US"/>
        </w:rPr>
        <w:t>(stav 3.); da se, ako je protiv rješenja prvostepenog organa izjavljena žalba, o reviziji i žalbi rješava istim rješenjem</w:t>
      </w:r>
      <w:r w:rsidRPr="00F50A18">
        <w:rPr>
          <w:rFonts w:eastAsiaTheme="minorHAnsi" w:cstheme="minorBidi"/>
          <w:lang w:eastAsia="en-US"/>
        </w:rPr>
        <w:t xml:space="preserve"> </w:t>
      </w:r>
      <w:r w:rsidRPr="00F50A18">
        <w:rPr>
          <w:rFonts w:ascii="Arial" w:eastAsiaTheme="minorHAnsi" w:hAnsi="Arial" w:cs="Arial"/>
          <w:lang w:eastAsia="en-US"/>
        </w:rPr>
        <w:t>(stav 4.); da će, ako protiv rješenja iz stava 1. ovog člana nije izjavljena žalba, prvostepeni organ, koji je donio to rješenje, dostaviti ga, zajedno sa spisima predmeta, organu nadležnom za reviziju, u roku od osam dana od dana isteka roka za žalbu (stav 5.), te da revizija odlaže izvršenje rješenja</w:t>
      </w:r>
      <w:r w:rsidRPr="00F50A18">
        <w:rPr>
          <w:rFonts w:eastAsiaTheme="minorHAnsi" w:cstheme="minorBidi"/>
          <w:lang w:eastAsia="en-US"/>
        </w:rPr>
        <w:t xml:space="preserve"> </w:t>
      </w:r>
      <w:r w:rsidRPr="00F50A18">
        <w:rPr>
          <w:rFonts w:ascii="Arial" w:eastAsiaTheme="minorHAnsi" w:hAnsi="Arial" w:cs="Arial"/>
          <w:lang w:eastAsia="en-US"/>
        </w:rPr>
        <w:t>(stav 6.).</w:t>
      </w:r>
    </w:p>
    <w:p w14:paraId="215A9FAC" w14:textId="77777777" w:rsidR="00F50A18" w:rsidRPr="00F50A18" w:rsidRDefault="00F50A18" w:rsidP="00F50A18">
      <w:pPr>
        <w:jc w:val="both"/>
        <w:rPr>
          <w:rFonts w:ascii="Arial" w:eastAsiaTheme="minorHAnsi" w:hAnsi="Arial" w:cs="Arial"/>
          <w:lang w:eastAsia="en-US"/>
        </w:rPr>
      </w:pPr>
    </w:p>
    <w:p w14:paraId="2CAC57F0" w14:textId="77777777" w:rsidR="00F50A18" w:rsidRPr="00F50A18" w:rsidRDefault="00F50A18" w:rsidP="00F50A18">
      <w:pPr>
        <w:jc w:val="both"/>
        <w:rPr>
          <w:rFonts w:ascii="Arial" w:eastAsiaTheme="minorHAnsi" w:hAnsi="Arial" w:cs="Arial"/>
          <w:lang w:eastAsia="en-US"/>
        </w:rPr>
      </w:pPr>
      <w:r w:rsidRPr="00F50A18">
        <w:rPr>
          <w:rFonts w:ascii="Arial" w:eastAsiaTheme="minorHAnsi" w:hAnsi="Arial" w:cs="Arial"/>
          <w:lang w:eastAsia="en-US"/>
        </w:rPr>
        <w:tab/>
        <w:t>Obzirom na naprijed izloženo stanje upravnog spisa u konkretnom slučaju ne može se utvrditi da li se radi o reviziji prvostepenog rješenja (uz uslov da prvostepeno rješenje u predmetnom slučaju uopšte postoji, budući je tužitelju status civilne žrtve rata priznat presudom Kantonalnog suda u Bihaću) ili je tuženi postupao kao prvostepeni organ (suprotno izričitoj odredbi člana 78. navedenog Zakona) saminicijativno ili na osnovu izreke presude</w:t>
      </w:r>
      <w:r w:rsidRPr="00F50A18">
        <w:rPr>
          <w:rFonts w:eastAsiaTheme="minorHAnsi" w:cstheme="minorBidi"/>
          <w:lang w:eastAsia="en-US"/>
        </w:rPr>
        <w:t xml:space="preserve"> </w:t>
      </w:r>
      <w:r w:rsidRPr="00F50A18">
        <w:rPr>
          <w:rFonts w:ascii="Arial" w:eastAsiaTheme="minorHAnsi" w:hAnsi="Arial" w:cs="Arial"/>
          <w:lang w:eastAsia="en-US"/>
        </w:rPr>
        <w:t xml:space="preserve">Kantonalnog suda u Bihaću, broj: 01 0 U 001426 10 U od 20.12.2010. godine kojom je tužitelju priznat status civilne žrtve rata i obavezan tuženi da tužitelju odredi mjesečni iznos novčane naknade u skladu sa Zakonom (a koja presuda nije bila predmet provjere ovog Suda zbog ranijeg stava o nemogućnosti tuženog da podnese zahtjev za vanredno preispitivanje sudske odluke) zbog čega se u predmetnom slučaju ne može utvrditi je li osporeno rješenje donio nadležni organ. </w:t>
      </w:r>
    </w:p>
    <w:p w14:paraId="6AB64C7B" w14:textId="77777777" w:rsidR="00F50A18" w:rsidRPr="00F50A18" w:rsidRDefault="00F50A18" w:rsidP="00F50A18">
      <w:pPr>
        <w:jc w:val="both"/>
        <w:rPr>
          <w:rFonts w:ascii="Arial" w:eastAsiaTheme="minorHAnsi" w:hAnsi="Arial" w:cs="Arial"/>
          <w:lang w:eastAsia="en-US"/>
        </w:rPr>
      </w:pPr>
    </w:p>
    <w:p w14:paraId="6EA0F0A9" w14:textId="77777777" w:rsidR="00F50A18" w:rsidRPr="00F50A18" w:rsidRDefault="00F50A18" w:rsidP="00F50A18">
      <w:pPr>
        <w:jc w:val="both"/>
        <w:rPr>
          <w:rFonts w:ascii="Arial" w:eastAsiaTheme="minorHAnsi" w:hAnsi="Arial" w:cs="Arial"/>
          <w:lang w:eastAsia="en-US"/>
        </w:rPr>
      </w:pPr>
      <w:r w:rsidRPr="00F50A18">
        <w:rPr>
          <w:rFonts w:ascii="Arial" w:eastAsiaTheme="minorHAnsi" w:hAnsi="Arial" w:cs="Arial"/>
          <w:lang w:eastAsia="en-US"/>
        </w:rPr>
        <w:tab/>
        <w:t xml:space="preserve">Imajući u vidu stanje izloženo navodi zahtjeva za vanredno preispitivanje sudske odluke o učinjenim povredama pravila postupka pokazuju se osnovanim i osnovano se ukazuje da nije bilo osnova za donošenje presude kao u izreci. </w:t>
      </w:r>
    </w:p>
    <w:p w14:paraId="2F3D6567" w14:textId="77777777" w:rsidR="00F50A18" w:rsidRPr="00F50A18" w:rsidRDefault="00F50A18" w:rsidP="00F50A18">
      <w:pPr>
        <w:jc w:val="both"/>
        <w:rPr>
          <w:rFonts w:ascii="Arial" w:eastAsiaTheme="minorHAnsi" w:hAnsi="Arial" w:cs="Arial"/>
          <w:lang w:eastAsia="en-US"/>
        </w:rPr>
      </w:pPr>
    </w:p>
    <w:p w14:paraId="6167EA5F" w14:textId="6F507CB8" w:rsidR="00F50A18" w:rsidRPr="00F50A18" w:rsidRDefault="00F50A18" w:rsidP="00F50A18">
      <w:pPr>
        <w:jc w:val="both"/>
        <w:rPr>
          <w:rFonts w:ascii="Arial" w:eastAsiaTheme="minorHAnsi" w:hAnsi="Arial" w:cs="Arial"/>
          <w:lang w:eastAsia="en-US"/>
        </w:rPr>
      </w:pPr>
      <w:r w:rsidRPr="00F50A18">
        <w:rPr>
          <w:rFonts w:ascii="Arial" w:eastAsiaTheme="minorHAnsi" w:hAnsi="Arial" w:cs="Arial"/>
          <w:lang w:eastAsia="en-US"/>
        </w:rPr>
        <w:tab/>
        <w:t>Kako je odredbom člana 12. Zakona o upravnim sporovima u tački 3. izričito propisano da se upravni akt, pored ostalih navedenih razloga, može pobijati ako je donesen od nenadležnog organa, a kako je prvostepeni sud propustio cijeniti ovaj razlog za poništenje akta, to je valjalo uvažiti zahtjev, preinačiti pobijanu presudu i tužbu uvažiti radi dostavljanja predmeta tuženom organu na postupanje na način da utvrdi da li je on nadležan za rješavanje o predmetnom pravu (ukoliko se radi o reviziji prvostepenog rješenja u smislu odredbe člana 80a. Zakona o socijalnoj zaštiti, zaštiti civilnih žrtava rata i porodice sa djecom</w:t>
      </w:r>
      <w:r w:rsidRPr="00F50A18">
        <w:rPr>
          <w:rFonts w:eastAsiaTheme="minorHAnsi" w:cstheme="minorBidi"/>
          <w:lang w:eastAsia="en-US"/>
        </w:rPr>
        <w:t xml:space="preserve"> </w:t>
      </w:r>
      <w:r w:rsidRPr="00F50A18">
        <w:rPr>
          <w:rFonts w:ascii="Arial" w:eastAsiaTheme="minorHAnsi" w:hAnsi="Arial" w:cs="Arial"/>
          <w:lang w:eastAsia="en-US"/>
        </w:rPr>
        <w:t>uz uslov da prvostepeno rješenje u predmetnom slučaju postoji) u kom slučaju je potrebno kompletirati upravni spis eventualno donesenim prvostepenim rješenjem nadležnog Centra za socijalni rad. Ukoliko se, pak, ne radi o situaciji propisanoj navedenom odredbom člana 80a., odnosno o reviziji</w:t>
      </w:r>
      <w:r w:rsidRPr="00F50A18">
        <w:rPr>
          <w:rFonts w:eastAsiaTheme="minorHAnsi" w:cstheme="minorBidi"/>
          <w:lang w:eastAsia="en-US"/>
        </w:rPr>
        <w:t xml:space="preserve"> </w:t>
      </w:r>
      <w:r w:rsidRPr="00F50A18">
        <w:rPr>
          <w:rFonts w:ascii="Arial" w:eastAsiaTheme="minorHAnsi" w:hAnsi="Arial" w:cs="Arial"/>
          <w:lang w:eastAsia="en-US"/>
        </w:rPr>
        <w:t xml:space="preserve">prvostepenog rješenja, već je tuženi postupao prema uputi iz presude Kantonalnog suda u Bihaću od 20.12.2010. godine, ovaj Sud ukazuje da je takva uputa suprotna članu 78. istog Zakona kojom je izričito propisana nadležnost </w:t>
      </w:r>
      <w:r w:rsidRPr="00F50A18">
        <w:rPr>
          <w:rFonts w:ascii="Arial" w:eastAsiaTheme="minorHAnsi" w:hAnsi="Arial" w:cs="Arial"/>
          <w:lang w:eastAsia="en-US"/>
        </w:rPr>
        <w:lastRenderedPageBreak/>
        <w:t xml:space="preserve">prvostepenog organa za </w:t>
      </w:r>
      <w:bookmarkStart w:id="3" w:name="_GoBack"/>
      <w:r w:rsidRPr="00F50A18">
        <w:rPr>
          <w:rFonts w:ascii="Arial" w:eastAsiaTheme="minorHAnsi" w:hAnsi="Arial" w:cs="Arial"/>
          <w:lang w:eastAsia="en-US"/>
        </w:rPr>
        <w:t xml:space="preserve">rješavanje o predmetnom pravu u kom slučaju će postojati obaveza tuženog organa da predmet dostavi nadležnom prvostepenom organu </w:t>
      </w:r>
      <w:bookmarkEnd w:id="3"/>
      <w:r w:rsidRPr="00F50A18">
        <w:rPr>
          <w:rFonts w:ascii="Arial" w:eastAsiaTheme="minorHAnsi" w:hAnsi="Arial" w:cs="Arial"/>
          <w:lang w:eastAsia="en-US"/>
        </w:rPr>
        <w:t>na rješ</w:t>
      </w:r>
      <w:r>
        <w:rPr>
          <w:rFonts w:ascii="Arial" w:eastAsiaTheme="minorHAnsi" w:hAnsi="Arial" w:cs="Arial"/>
          <w:lang w:eastAsia="en-US"/>
        </w:rPr>
        <w:t>a</w:t>
      </w:r>
      <w:r w:rsidRPr="00F50A18">
        <w:rPr>
          <w:rFonts w:ascii="Arial" w:eastAsiaTheme="minorHAnsi" w:hAnsi="Arial" w:cs="Arial"/>
          <w:lang w:eastAsia="en-US"/>
        </w:rPr>
        <w:t>vanje.</w:t>
      </w:r>
    </w:p>
    <w:p w14:paraId="6A972310" w14:textId="77777777" w:rsidR="00F50A18" w:rsidRPr="00F50A18" w:rsidRDefault="00F50A18" w:rsidP="00F50A18">
      <w:pPr>
        <w:jc w:val="both"/>
        <w:rPr>
          <w:rFonts w:ascii="Arial" w:eastAsiaTheme="minorHAnsi" w:hAnsi="Arial" w:cs="Arial"/>
          <w:lang w:eastAsia="en-US"/>
        </w:rPr>
      </w:pPr>
    </w:p>
    <w:p w14:paraId="432913E0" w14:textId="77777777" w:rsidR="00F50A18" w:rsidRPr="00F50A18" w:rsidRDefault="00F50A18" w:rsidP="00F50A18">
      <w:pPr>
        <w:jc w:val="both"/>
        <w:rPr>
          <w:rFonts w:ascii="Arial" w:eastAsiaTheme="minorHAnsi" w:hAnsi="Arial" w:cs="Arial"/>
          <w:lang w:eastAsia="en-US"/>
        </w:rPr>
      </w:pPr>
      <w:r w:rsidRPr="00F50A18">
        <w:rPr>
          <w:rFonts w:ascii="Arial" w:eastAsiaTheme="minorHAnsi" w:hAnsi="Arial" w:cs="Arial"/>
          <w:lang w:eastAsia="en-US"/>
        </w:rPr>
        <w:tab/>
        <w:t xml:space="preserve">Zbog svega izloženog ovaj Sud je na osnovu člana 46. stav 2. Zakona o upravnim sporovima odlučio kao u izreci ove presude. </w:t>
      </w:r>
    </w:p>
    <w:p w14:paraId="19EC43E8" w14:textId="77777777" w:rsidR="00F50A18" w:rsidRPr="00F50A18" w:rsidRDefault="00F50A18" w:rsidP="00F50A18">
      <w:pPr>
        <w:jc w:val="both"/>
        <w:rPr>
          <w:rFonts w:ascii="Arial" w:eastAsiaTheme="minorHAnsi" w:hAnsi="Arial" w:cs="Arial"/>
          <w:lang w:eastAsia="en-US"/>
        </w:rPr>
      </w:pPr>
    </w:p>
    <w:p w14:paraId="17F5D25B" w14:textId="77777777" w:rsidR="00F50A18" w:rsidRPr="00F50A18" w:rsidRDefault="00F50A18" w:rsidP="00F50A18">
      <w:pPr>
        <w:jc w:val="both"/>
        <w:rPr>
          <w:rFonts w:ascii="Arial" w:eastAsiaTheme="minorHAnsi" w:hAnsi="Arial" w:cs="Arial"/>
          <w:lang w:eastAsia="en-US"/>
        </w:rPr>
      </w:pPr>
    </w:p>
    <w:p w14:paraId="4C93B3F1" w14:textId="069FDFA7" w:rsidR="00F50A18" w:rsidRPr="00F50A18" w:rsidRDefault="00F50A18" w:rsidP="00F50A18">
      <w:pPr>
        <w:jc w:val="both"/>
        <w:rPr>
          <w:rFonts w:ascii="Arial" w:eastAsiaTheme="minorHAnsi" w:hAnsi="Arial" w:cs="Arial"/>
          <w:lang w:eastAsia="en-US"/>
        </w:rPr>
      </w:pPr>
      <w:r w:rsidRPr="00F50A18">
        <w:rPr>
          <w:rFonts w:ascii="Arial" w:eastAsiaTheme="minorHAnsi" w:hAnsi="Arial" w:cs="Arial"/>
          <w:lang w:eastAsia="en-US"/>
        </w:rPr>
        <w:t xml:space="preserve">  </w:t>
      </w:r>
      <w:r>
        <w:rPr>
          <w:rFonts w:ascii="Arial" w:eastAsiaTheme="minorHAnsi" w:hAnsi="Arial" w:cs="Arial"/>
          <w:lang w:eastAsia="en-US"/>
        </w:rPr>
        <w:t xml:space="preserve">     </w:t>
      </w:r>
      <w:r w:rsidRPr="00F50A18">
        <w:rPr>
          <w:rFonts w:ascii="Arial" w:eastAsiaTheme="minorHAnsi" w:hAnsi="Arial" w:cs="Arial"/>
          <w:lang w:eastAsia="en-US"/>
        </w:rPr>
        <w:t xml:space="preserve">Zapisničar           </w:t>
      </w:r>
      <w:r w:rsidRPr="00F50A18">
        <w:rPr>
          <w:rFonts w:ascii="Arial" w:eastAsiaTheme="minorHAnsi" w:hAnsi="Arial" w:cs="Arial"/>
          <w:lang w:eastAsia="en-US"/>
        </w:rPr>
        <w:tab/>
      </w:r>
      <w:r w:rsidRPr="00F50A18">
        <w:rPr>
          <w:rFonts w:ascii="Arial" w:eastAsiaTheme="minorHAnsi" w:hAnsi="Arial" w:cs="Arial"/>
          <w:lang w:eastAsia="en-US"/>
        </w:rPr>
        <w:tab/>
      </w:r>
      <w:r w:rsidRPr="00F50A18">
        <w:rPr>
          <w:rFonts w:ascii="Arial" w:eastAsiaTheme="minorHAnsi" w:hAnsi="Arial" w:cs="Arial"/>
          <w:lang w:eastAsia="en-US"/>
        </w:rPr>
        <w:tab/>
      </w:r>
      <w:r w:rsidRPr="00F50A18">
        <w:rPr>
          <w:rFonts w:ascii="Arial" w:eastAsiaTheme="minorHAnsi" w:hAnsi="Arial" w:cs="Arial"/>
          <w:lang w:eastAsia="en-US"/>
        </w:rPr>
        <w:tab/>
      </w:r>
      <w:r w:rsidRPr="00F50A18">
        <w:rPr>
          <w:rFonts w:ascii="Arial" w:eastAsiaTheme="minorHAnsi" w:hAnsi="Arial" w:cs="Arial"/>
          <w:lang w:eastAsia="en-US"/>
        </w:rPr>
        <w:tab/>
        <w:t xml:space="preserve">     Predsjednik vijeća</w:t>
      </w:r>
      <w:r w:rsidRPr="00F50A18">
        <w:rPr>
          <w:rFonts w:ascii="Arial" w:eastAsiaTheme="minorHAnsi" w:hAnsi="Arial" w:cs="Arial"/>
          <w:lang w:eastAsia="en-US"/>
        </w:rPr>
        <w:tab/>
      </w:r>
    </w:p>
    <w:p w14:paraId="596AF7F2" w14:textId="4C2D0766" w:rsidR="00F50A18" w:rsidRPr="00F50A18" w:rsidRDefault="00F50A18" w:rsidP="00F50A18">
      <w:pPr>
        <w:jc w:val="both"/>
        <w:rPr>
          <w:rFonts w:ascii="Arial" w:eastAsiaTheme="minorHAnsi" w:hAnsi="Arial" w:cs="Arial"/>
          <w:lang w:eastAsia="en-US"/>
        </w:rPr>
      </w:pPr>
      <w:r w:rsidRPr="00F50A18">
        <w:rPr>
          <w:rFonts w:ascii="Arial" w:eastAsiaTheme="minorHAnsi" w:hAnsi="Arial" w:cs="Arial"/>
          <w:lang w:eastAsia="en-US"/>
        </w:rPr>
        <w:t>Hodžić Merhunisa, s.r.                                                  Ajanović-Selimović Amela, s.r.</w:t>
      </w:r>
    </w:p>
    <w:p w14:paraId="77B6DF1E" w14:textId="77777777" w:rsidR="00F50A18" w:rsidRPr="00F50A18" w:rsidRDefault="00F50A18" w:rsidP="00F50A18">
      <w:pPr>
        <w:jc w:val="both"/>
        <w:rPr>
          <w:rFonts w:ascii="Arial" w:eastAsiaTheme="minorHAnsi" w:hAnsi="Arial" w:cs="Arial"/>
          <w:lang w:eastAsia="en-US"/>
        </w:rPr>
      </w:pPr>
    </w:p>
    <w:p w14:paraId="3D9A8ACB" w14:textId="281DAD25" w:rsidR="00F50A18" w:rsidRPr="00F50A18" w:rsidRDefault="00F50A18" w:rsidP="00F50A18">
      <w:pPr>
        <w:jc w:val="both"/>
        <w:rPr>
          <w:rFonts w:ascii="Arial" w:eastAsiaTheme="minorHAnsi" w:hAnsi="Arial" w:cs="Arial"/>
          <w:lang w:eastAsia="en-US"/>
        </w:rPr>
      </w:pPr>
      <w:r w:rsidRPr="00F50A18">
        <w:rPr>
          <w:rFonts w:ascii="Arial" w:eastAsiaTheme="minorHAnsi" w:hAnsi="Arial" w:cs="Arial"/>
          <w:lang w:eastAsia="en-US"/>
        </w:rPr>
        <w:tab/>
      </w:r>
      <w:r w:rsidRPr="00F50A18">
        <w:rPr>
          <w:rFonts w:ascii="Arial" w:eastAsiaTheme="minorHAnsi" w:hAnsi="Arial" w:cs="Arial"/>
          <w:lang w:eastAsia="en-US"/>
        </w:rPr>
        <w:tab/>
      </w:r>
      <w:r w:rsidRPr="00F50A18">
        <w:rPr>
          <w:rFonts w:ascii="Arial" w:eastAsiaTheme="minorHAnsi" w:hAnsi="Arial" w:cs="Arial"/>
          <w:lang w:eastAsia="en-US"/>
        </w:rPr>
        <w:tab/>
      </w:r>
      <w:r w:rsidRPr="00F50A18">
        <w:rPr>
          <w:rFonts w:ascii="Arial" w:eastAsiaTheme="minorHAnsi" w:hAnsi="Arial" w:cs="Arial"/>
          <w:lang w:eastAsia="en-US"/>
        </w:rPr>
        <w:tab/>
      </w:r>
      <w:r w:rsidRPr="00F50A18">
        <w:rPr>
          <w:rFonts w:ascii="Arial" w:eastAsiaTheme="minorHAnsi" w:hAnsi="Arial" w:cs="Arial"/>
          <w:lang w:eastAsia="en-US"/>
        </w:rPr>
        <w:tab/>
      </w:r>
      <w:r w:rsidRPr="00F50A18">
        <w:rPr>
          <w:rFonts w:ascii="Arial" w:eastAsiaTheme="minorHAnsi" w:hAnsi="Arial" w:cs="Arial"/>
          <w:lang w:eastAsia="en-US"/>
        </w:rPr>
        <w:tab/>
      </w:r>
      <w:r w:rsidRPr="00F50A18">
        <w:rPr>
          <w:rFonts w:ascii="Arial" w:eastAsiaTheme="minorHAnsi" w:hAnsi="Arial" w:cs="Arial"/>
          <w:lang w:eastAsia="en-US"/>
        </w:rPr>
        <w:tab/>
      </w:r>
      <w:r w:rsidRPr="00F50A18">
        <w:rPr>
          <w:rFonts w:ascii="Arial" w:eastAsiaTheme="minorHAnsi" w:hAnsi="Arial" w:cs="Arial"/>
          <w:lang w:eastAsia="en-US"/>
        </w:rPr>
        <w:tab/>
      </w:r>
      <w:r w:rsidRPr="00F50A18">
        <w:rPr>
          <w:rFonts w:ascii="Arial" w:eastAsiaTheme="minorHAnsi" w:hAnsi="Arial" w:cs="Arial"/>
          <w:lang w:eastAsia="en-US"/>
        </w:rPr>
        <w:tab/>
        <w:t xml:space="preserve">                   </w:t>
      </w:r>
      <w:r w:rsidRPr="00F50A18">
        <w:rPr>
          <w:rFonts w:ascii="Arial" w:eastAsiaTheme="minorHAnsi" w:hAnsi="Arial" w:cs="Arial"/>
          <w:lang w:eastAsia="en-US"/>
        </w:rPr>
        <w:tab/>
      </w:r>
      <w:r w:rsidRPr="00F50A18">
        <w:rPr>
          <w:rFonts w:ascii="Arial" w:eastAsiaTheme="minorHAnsi" w:hAnsi="Arial" w:cs="Arial"/>
          <w:lang w:eastAsia="en-US"/>
        </w:rPr>
        <w:tab/>
      </w:r>
      <w:r w:rsidRPr="00F50A18">
        <w:rPr>
          <w:rFonts w:ascii="Arial" w:eastAsiaTheme="minorHAnsi" w:hAnsi="Arial" w:cs="Arial"/>
          <w:lang w:eastAsia="en-US"/>
        </w:rPr>
        <w:tab/>
      </w:r>
      <w:r w:rsidRPr="00F50A18">
        <w:rPr>
          <w:rFonts w:ascii="Arial" w:eastAsiaTheme="minorHAnsi" w:hAnsi="Arial" w:cs="Arial"/>
          <w:lang w:eastAsia="en-US"/>
        </w:rPr>
        <w:tab/>
      </w:r>
      <w:r w:rsidRPr="00F50A18">
        <w:rPr>
          <w:rFonts w:ascii="Arial" w:eastAsiaTheme="minorHAnsi" w:hAnsi="Arial" w:cs="Arial"/>
          <w:lang w:eastAsia="en-US"/>
        </w:rPr>
        <w:tab/>
      </w:r>
      <w:r w:rsidRPr="00F50A18">
        <w:rPr>
          <w:rFonts w:ascii="Arial" w:eastAsiaTheme="minorHAnsi" w:hAnsi="Arial" w:cs="Arial"/>
          <w:lang w:eastAsia="en-US"/>
        </w:rPr>
        <w:tab/>
      </w:r>
      <w:r w:rsidRPr="00F50A18">
        <w:rPr>
          <w:rFonts w:ascii="Arial" w:eastAsiaTheme="minorHAnsi" w:hAnsi="Arial" w:cs="Arial"/>
          <w:lang w:eastAsia="en-US"/>
        </w:rPr>
        <w:tab/>
      </w:r>
      <w:r w:rsidRPr="00F50A18">
        <w:rPr>
          <w:rFonts w:ascii="Arial" w:eastAsiaTheme="minorHAnsi" w:hAnsi="Arial" w:cs="Arial"/>
          <w:lang w:eastAsia="en-US"/>
        </w:rPr>
        <w:tab/>
      </w:r>
    </w:p>
    <w:p w14:paraId="6CCB6230" w14:textId="77777777" w:rsidR="00F50A18" w:rsidRPr="00F50A18" w:rsidRDefault="00F50A18" w:rsidP="00F50A18">
      <w:pPr>
        <w:jc w:val="both"/>
        <w:rPr>
          <w:rFonts w:ascii="Arial" w:eastAsiaTheme="minorHAnsi" w:hAnsi="Arial" w:cs="Arial"/>
          <w:lang w:eastAsia="en-US"/>
        </w:rPr>
      </w:pPr>
    </w:p>
    <w:p w14:paraId="5182C07A" w14:textId="77777777" w:rsidR="00F50A18" w:rsidRPr="00F50A18" w:rsidRDefault="00F50A18" w:rsidP="00F50A18">
      <w:pPr>
        <w:jc w:val="both"/>
        <w:rPr>
          <w:rFonts w:ascii="Arial" w:eastAsiaTheme="minorHAnsi" w:hAnsi="Arial" w:cs="Arial"/>
          <w:lang w:eastAsia="en-US"/>
        </w:rPr>
      </w:pPr>
    </w:p>
    <w:p w14:paraId="6F49A47C" w14:textId="77777777" w:rsidR="002E78F7" w:rsidRPr="00F50A18" w:rsidRDefault="002E78F7" w:rsidP="00F50A18">
      <w:pPr>
        <w:rPr>
          <w:rFonts w:ascii="Arial" w:hAnsi="Arial" w:cs="Arial"/>
        </w:rPr>
      </w:pPr>
    </w:p>
    <w:sectPr w:rsidR="002E78F7" w:rsidRPr="00F50A18" w:rsidSect="00F50A18">
      <w:headerReference w:type="default" r:id="rId6"/>
      <w:pgSz w:w="11906" w:h="16838"/>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52434F" w14:textId="77777777" w:rsidR="00A95EF6" w:rsidRDefault="00A95EF6" w:rsidP="00F50A18">
      <w:r>
        <w:separator/>
      </w:r>
    </w:p>
  </w:endnote>
  <w:endnote w:type="continuationSeparator" w:id="0">
    <w:p w14:paraId="59FF708D" w14:textId="77777777" w:rsidR="00A95EF6" w:rsidRDefault="00A95EF6" w:rsidP="00F50A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79239E" w14:textId="77777777" w:rsidR="00A95EF6" w:rsidRDefault="00A95EF6" w:rsidP="00F50A18">
      <w:r>
        <w:separator/>
      </w:r>
    </w:p>
  </w:footnote>
  <w:footnote w:type="continuationSeparator" w:id="0">
    <w:p w14:paraId="66D13666" w14:textId="77777777" w:rsidR="00A95EF6" w:rsidRDefault="00A95EF6" w:rsidP="00F50A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6501308"/>
      <w:docPartObj>
        <w:docPartGallery w:val="Page Numbers (Top of Page)"/>
        <w:docPartUnique/>
      </w:docPartObj>
    </w:sdtPr>
    <w:sdtEndPr>
      <w:rPr>
        <w:noProof/>
      </w:rPr>
    </w:sdtEndPr>
    <w:sdtContent>
      <w:p w14:paraId="4C824468" w14:textId="6AE12602" w:rsidR="00F50A18" w:rsidRDefault="00F50A18">
        <w:pPr>
          <w:pStyle w:val="Header"/>
          <w:jc w:val="right"/>
        </w:pPr>
        <w:r>
          <w:fldChar w:fldCharType="begin"/>
        </w:r>
        <w:r>
          <w:instrText xml:space="preserve"> PAGE   \* MERGEFORMAT </w:instrText>
        </w:r>
        <w:r>
          <w:fldChar w:fldCharType="separate"/>
        </w:r>
        <w:r w:rsidR="00335D9D">
          <w:rPr>
            <w:noProof/>
          </w:rPr>
          <w:t>5</w:t>
        </w:r>
        <w:r>
          <w:rPr>
            <w:noProof/>
          </w:rPr>
          <w:fldChar w:fldCharType="end"/>
        </w:r>
      </w:p>
    </w:sdtContent>
  </w:sdt>
  <w:p w14:paraId="3A58CDCE" w14:textId="77777777" w:rsidR="00F50A18" w:rsidRDefault="00F50A1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67F7"/>
    <w:rsid w:val="000C69AB"/>
    <w:rsid w:val="000D5A11"/>
    <w:rsid w:val="000F2EAF"/>
    <w:rsid w:val="00163A33"/>
    <w:rsid w:val="001B232D"/>
    <w:rsid w:val="002023B8"/>
    <w:rsid w:val="002250DF"/>
    <w:rsid w:val="002A45D6"/>
    <w:rsid w:val="002A465E"/>
    <w:rsid w:val="002E78F7"/>
    <w:rsid w:val="00335D9D"/>
    <w:rsid w:val="00343735"/>
    <w:rsid w:val="00370836"/>
    <w:rsid w:val="003809BC"/>
    <w:rsid w:val="003927AF"/>
    <w:rsid w:val="003A768A"/>
    <w:rsid w:val="004078E4"/>
    <w:rsid w:val="00435B19"/>
    <w:rsid w:val="00467479"/>
    <w:rsid w:val="004815EC"/>
    <w:rsid w:val="004B034C"/>
    <w:rsid w:val="005067F7"/>
    <w:rsid w:val="005C3F58"/>
    <w:rsid w:val="00665B83"/>
    <w:rsid w:val="006A79E2"/>
    <w:rsid w:val="006E0711"/>
    <w:rsid w:val="006E69F4"/>
    <w:rsid w:val="00812F0A"/>
    <w:rsid w:val="0085044B"/>
    <w:rsid w:val="0085583D"/>
    <w:rsid w:val="008902EF"/>
    <w:rsid w:val="008A0E93"/>
    <w:rsid w:val="00904874"/>
    <w:rsid w:val="00906728"/>
    <w:rsid w:val="00932B81"/>
    <w:rsid w:val="009B475D"/>
    <w:rsid w:val="00A54845"/>
    <w:rsid w:val="00A95EF6"/>
    <w:rsid w:val="00AF01BB"/>
    <w:rsid w:val="00B04B0A"/>
    <w:rsid w:val="00B4091D"/>
    <w:rsid w:val="00BA4B75"/>
    <w:rsid w:val="00BC12A4"/>
    <w:rsid w:val="00BC21AC"/>
    <w:rsid w:val="00CA7AD5"/>
    <w:rsid w:val="00CE5D7A"/>
    <w:rsid w:val="00D26B07"/>
    <w:rsid w:val="00D34080"/>
    <w:rsid w:val="00DA0426"/>
    <w:rsid w:val="00E310B9"/>
    <w:rsid w:val="00F50A18"/>
    <w:rsid w:val="00F8345E"/>
    <w:rsid w:val="00FB40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04CFF1"/>
  <w15:chartTrackingRefBased/>
  <w15:docId w15:val="{91A9334D-8F3F-42C9-A7DD-74D029F1B9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7AD5"/>
    <w:pPr>
      <w:jc w:val="left"/>
    </w:pPr>
    <w:rPr>
      <w:rFonts w:eastAsia="Times New Roman" w:cs="Times New Roman"/>
      <w:szCs w:val="24"/>
      <w:lang w:val="bs-Latn-BA"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26B0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6B07"/>
    <w:rPr>
      <w:rFonts w:ascii="Segoe UI" w:eastAsia="Times New Roman" w:hAnsi="Segoe UI" w:cs="Segoe UI"/>
      <w:sz w:val="18"/>
      <w:szCs w:val="18"/>
      <w:lang w:val="bs-Latn-BA" w:eastAsia="hr-HR"/>
    </w:rPr>
  </w:style>
  <w:style w:type="paragraph" w:styleId="Header">
    <w:name w:val="header"/>
    <w:basedOn w:val="Normal"/>
    <w:link w:val="HeaderChar"/>
    <w:uiPriority w:val="99"/>
    <w:unhideWhenUsed/>
    <w:rsid w:val="00F50A18"/>
    <w:pPr>
      <w:tabs>
        <w:tab w:val="center" w:pos="4513"/>
        <w:tab w:val="right" w:pos="9026"/>
      </w:tabs>
    </w:pPr>
  </w:style>
  <w:style w:type="character" w:customStyle="1" w:styleId="HeaderChar">
    <w:name w:val="Header Char"/>
    <w:basedOn w:val="DefaultParagraphFont"/>
    <w:link w:val="Header"/>
    <w:uiPriority w:val="99"/>
    <w:rsid w:val="00F50A18"/>
    <w:rPr>
      <w:rFonts w:eastAsia="Times New Roman" w:cs="Times New Roman"/>
      <w:szCs w:val="24"/>
      <w:lang w:val="bs-Latn-BA" w:eastAsia="hr-HR"/>
    </w:rPr>
  </w:style>
  <w:style w:type="paragraph" w:styleId="Footer">
    <w:name w:val="footer"/>
    <w:basedOn w:val="Normal"/>
    <w:link w:val="FooterChar"/>
    <w:uiPriority w:val="99"/>
    <w:unhideWhenUsed/>
    <w:rsid w:val="00F50A18"/>
    <w:pPr>
      <w:tabs>
        <w:tab w:val="center" w:pos="4513"/>
        <w:tab w:val="right" w:pos="9026"/>
      </w:tabs>
    </w:pPr>
  </w:style>
  <w:style w:type="character" w:customStyle="1" w:styleId="FooterChar">
    <w:name w:val="Footer Char"/>
    <w:basedOn w:val="DefaultParagraphFont"/>
    <w:link w:val="Footer"/>
    <w:uiPriority w:val="99"/>
    <w:rsid w:val="00F50A18"/>
    <w:rPr>
      <w:rFonts w:eastAsia="Times New Roman" w:cs="Times New Roman"/>
      <w:szCs w:val="24"/>
      <w:lang w:val="bs-Latn-BA" w:eastAsia="hr-HR"/>
    </w:rPr>
  </w:style>
  <w:style w:type="paragraph" w:styleId="ListParagraph">
    <w:name w:val="List Paragraph"/>
    <w:basedOn w:val="Normal"/>
    <w:uiPriority w:val="34"/>
    <w:qFormat/>
    <w:rsid w:val="00F50A1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5</Pages>
  <Words>2070</Words>
  <Characters>11800</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 Babic-Stankovic</dc:creator>
  <cp:keywords/>
  <dc:description/>
  <cp:lastModifiedBy>Tarik Velic</cp:lastModifiedBy>
  <cp:revision>3</cp:revision>
  <cp:lastPrinted>2022-01-04T10:31:00Z</cp:lastPrinted>
  <dcterms:created xsi:type="dcterms:W3CDTF">2023-03-22T08:45:00Z</dcterms:created>
  <dcterms:modified xsi:type="dcterms:W3CDTF">2023-03-23T13:11:00Z</dcterms:modified>
</cp:coreProperties>
</file>