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3DB" w:rsidRPr="003E7B97" w:rsidRDefault="005D13DB" w:rsidP="005D13DB">
      <w:pPr>
        <w:ind w:firstLine="720"/>
        <w:jc w:val="left"/>
        <w:rPr>
          <w:rFonts w:eastAsia="Times New Roman" w:cs="Times New Roman"/>
          <w:b/>
          <w:szCs w:val="24"/>
          <w:lang w:val="bs-Latn-BA"/>
        </w:rPr>
      </w:pPr>
      <w:r w:rsidRPr="003E7B97">
        <w:rPr>
          <w:rFonts w:eastAsia="Times New Roman" w:cs="Times New Roman"/>
          <w:b/>
          <w:szCs w:val="24"/>
          <w:lang w:val="bs-Latn-BA"/>
        </w:rPr>
        <w:t>BOSNA I HERCEGOVINA</w:t>
      </w:r>
    </w:p>
    <w:p w:rsidR="005D13DB" w:rsidRPr="003E7B97" w:rsidRDefault="005D13DB" w:rsidP="005D13DB">
      <w:pPr>
        <w:jc w:val="left"/>
        <w:rPr>
          <w:rFonts w:eastAsia="Times New Roman" w:cs="Times New Roman"/>
          <w:b/>
          <w:szCs w:val="24"/>
          <w:lang w:val="bs-Latn-BA"/>
        </w:rPr>
      </w:pPr>
      <w:r w:rsidRPr="003E7B97">
        <w:rPr>
          <w:rFonts w:eastAsia="Times New Roman" w:cs="Times New Roman"/>
          <w:b/>
          <w:szCs w:val="24"/>
          <w:lang w:val="bs-Latn-BA"/>
        </w:rPr>
        <w:t>FEDERACIJA BOSNE I HERCEGOVINE</w:t>
      </w:r>
    </w:p>
    <w:p w:rsidR="005D13DB" w:rsidRPr="003E7B97" w:rsidRDefault="005D13DB" w:rsidP="005D13DB">
      <w:pPr>
        <w:ind w:firstLine="720"/>
        <w:jc w:val="left"/>
        <w:rPr>
          <w:rFonts w:eastAsia="Times New Roman" w:cs="Times New Roman"/>
          <w:b/>
          <w:szCs w:val="24"/>
          <w:lang w:val="bs-Latn-BA"/>
        </w:rPr>
      </w:pPr>
      <w:r w:rsidRPr="003E7B97">
        <w:rPr>
          <w:rFonts w:eastAsia="Times New Roman" w:cs="Times New Roman"/>
          <w:b/>
          <w:szCs w:val="24"/>
          <w:lang w:val="bs-Latn-BA"/>
        </w:rPr>
        <w:t xml:space="preserve">        VRHOVNI SUD </w:t>
      </w:r>
    </w:p>
    <w:p w:rsidR="005D13DB" w:rsidRPr="003E7B97" w:rsidRDefault="005D13DB" w:rsidP="005D13DB">
      <w:pPr>
        <w:jc w:val="left"/>
        <w:rPr>
          <w:rFonts w:eastAsia="Times New Roman" w:cs="Times New Roman"/>
          <w:b/>
          <w:szCs w:val="24"/>
          <w:lang w:val="bs-Latn-BA"/>
        </w:rPr>
      </w:pPr>
      <w:r w:rsidRPr="003E7B97">
        <w:rPr>
          <w:rFonts w:eastAsia="Times New Roman" w:cs="Times New Roman"/>
          <w:b/>
          <w:szCs w:val="24"/>
          <w:lang w:val="bs-Latn-BA"/>
        </w:rPr>
        <w:t>FEDERACIJE BOSNE I HERCEGOVINE</w:t>
      </w:r>
    </w:p>
    <w:p w:rsidR="005D13DB" w:rsidRPr="003E7B97" w:rsidRDefault="005D13DB" w:rsidP="005D13DB">
      <w:pPr>
        <w:rPr>
          <w:rFonts w:eastAsia="Times New Roman" w:cs="Times New Roman"/>
          <w:b/>
          <w:szCs w:val="24"/>
          <w:lang w:val="bs-Latn-BA"/>
        </w:rPr>
      </w:pPr>
      <w:r w:rsidRPr="003E7B97">
        <w:rPr>
          <w:rFonts w:eastAsia="Times New Roman" w:cs="Times New Roman"/>
          <w:b/>
          <w:szCs w:val="24"/>
          <w:lang w:val="bs-Latn-BA"/>
        </w:rPr>
        <w:tab/>
        <w:t xml:space="preserve">Broj: </w:t>
      </w:r>
      <w:r w:rsidR="00BD4715" w:rsidRPr="003E7B97">
        <w:rPr>
          <w:rFonts w:eastAsia="Times New Roman" w:cs="Times New Roman"/>
          <w:b/>
          <w:szCs w:val="24"/>
          <w:lang w:val="bs-Latn-BA"/>
        </w:rPr>
        <w:t xml:space="preserve">04 0 U 012478 </w:t>
      </w:r>
      <w:r w:rsidR="00515724" w:rsidRPr="003E7B97">
        <w:rPr>
          <w:rFonts w:eastAsia="Times New Roman" w:cs="Times New Roman"/>
          <w:b/>
          <w:szCs w:val="24"/>
          <w:lang w:val="bs-Latn-BA"/>
        </w:rPr>
        <w:t xml:space="preserve">22 </w:t>
      </w:r>
      <w:proofErr w:type="spellStart"/>
      <w:r w:rsidR="00515724" w:rsidRPr="003E7B97">
        <w:rPr>
          <w:rFonts w:eastAsia="Times New Roman" w:cs="Times New Roman"/>
          <w:b/>
          <w:szCs w:val="24"/>
          <w:lang w:val="bs-Latn-BA"/>
        </w:rPr>
        <w:t>Uvp</w:t>
      </w:r>
      <w:proofErr w:type="spellEnd"/>
      <w:r w:rsidR="00515724" w:rsidRPr="003E7B97">
        <w:rPr>
          <w:rFonts w:eastAsia="Times New Roman" w:cs="Times New Roman"/>
          <w:b/>
          <w:szCs w:val="24"/>
          <w:lang w:val="bs-Latn-BA"/>
        </w:rPr>
        <w:t xml:space="preserve"> </w:t>
      </w:r>
      <w:r w:rsidR="003E7B97" w:rsidRPr="003E7B97">
        <w:rPr>
          <w:rFonts w:eastAsia="Times New Roman" w:cs="Times New Roman"/>
          <w:b/>
          <w:szCs w:val="24"/>
          <w:lang w:val="bs-Latn-BA"/>
        </w:rPr>
        <w:t>3</w:t>
      </w:r>
    </w:p>
    <w:p w:rsidR="005D13DB" w:rsidRPr="003E7B97" w:rsidRDefault="005D13DB" w:rsidP="005D13DB">
      <w:pPr>
        <w:rPr>
          <w:rFonts w:eastAsia="Times New Roman" w:cs="Times New Roman"/>
          <w:szCs w:val="24"/>
          <w:lang w:val="bs-Latn-BA"/>
        </w:rPr>
      </w:pPr>
      <w:r w:rsidRPr="003E7B97">
        <w:rPr>
          <w:rFonts w:eastAsia="Times New Roman" w:cs="Times New Roman"/>
          <w:szCs w:val="24"/>
          <w:lang w:val="bs-Latn-BA"/>
        </w:rPr>
        <w:tab/>
        <w:t xml:space="preserve">Sarajevo, </w:t>
      </w:r>
      <w:r w:rsidR="00BD4715" w:rsidRPr="003E7B97">
        <w:rPr>
          <w:rFonts w:eastAsia="Times New Roman" w:cs="Times New Roman"/>
          <w:szCs w:val="24"/>
          <w:lang w:val="bs-Latn-BA"/>
        </w:rPr>
        <w:t>2</w:t>
      </w:r>
      <w:r w:rsidR="003E7B97" w:rsidRPr="003E7B97">
        <w:rPr>
          <w:rFonts w:eastAsia="Times New Roman" w:cs="Times New Roman"/>
          <w:szCs w:val="24"/>
          <w:lang w:val="bs-Latn-BA"/>
        </w:rPr>
        <w:t>8</w:t>
      </w:r>
      <w:r w:rsidR="00BD4715" w:rsidRPr="003E7B97">
        <w:rPr>
          <w:rFonts w:eastAsia="Times New Roman" w:cs="Times New Roman"/>
          <w:szCs w:val="24"/>
          <w:lang w:val="bs-Latn-BA"/>
        </w:rPr>
        <w:t>.02.2023</w:t>
      </w:r>
      <w:r w:rsidRPr="003E7B97">
        <w:rPr>
          <w:rFonts w:eastAsia="Times New Roman" w:cs="Times New Roman"/>
          <w:szCs w:val="24"/>
          <w:lang w:val="bs-Latn-BA"/>
        </w:rPr>
        <w:t>. godine</w:t>
      </w:r>
    </w:p>
    <w:p w:rsidR="005D13DB" w:rsidRPr="003E7B97" w:rsidRDefault="005D13DB" w:rsidP="005D13DB">
      <w:pPr>
        <w:rPr>
          <w:rFonts w:eastAsia="Times New Roman" w:cs="Times New Roman"/>
          <w:szCs w:val="24"/>
          <w:lang w:val="bs-Latn-BA"/>
        </w:rPr>
      </w:pPr>
    </w:p>
    <w:p w:rsidR="005D13DB" w:rsidRPr="003E7B97" w:rsidRDefault="005D13DB" w:rsidP="005D13DB">
      <w:pPr>
        <w:rPr>
          <w:rFonts w:eastAsia="Times New Roman" w:cs="Times New Roman"/>
          <w:szCs w:val="24"/>
          <w:lang w:val="bs-Latn-BA"/>
        </w:rPr>
      </w:pPr>
    </w:p>
    <w:p w:rsidR="005C7D7C" w:rsidRPr="003E7B97" w:rsidRDefault="005D13DB" w:rsidP="005D13DB">
      <w:pPr>
        <w:rPr>
          <w:rFonts w:eastAsia="Times New Roman" w:cs="Times New Roman"/>
          <w:szCs w:val="24"/>
          <w:lang w:val="bs-Latn-BA"/>
        </w:rPr>
      </w:pPr>
      <w:r w:rsidRPr="003E7B97">
        <w:rPr>
          <w:rFonts w:eastAsia="Times New Roman" w:cs="Times New Roman"/>
          <w:szCs w:val="24"/>
          <w:lang w:val="bs-Latn-BA"/>
        </w:rPr>
        <w:tab/>
        <w:t xml:space="preserve">Vrhovni sud Federacije Bosne i Hercegovine u Sarajevu, u vijeću za upravne sporove sastavljenom od sudija </w:t>
      </w:r>
      <w:r w:rsidR="00805719" w:rsidRPr="003E7B97">
        <w:rPr>
          <w:rFonts w:eastAsia="Times New Roman" w:cs="Times New Roman"/>
          <w:szCs w:val="24"/>
          <w:lang w:val="bs-Latn-BA"/>
        </w:rPr>
        <w:t>Milosavljević-Jančić Nevenke</w:t>
      </w:r>
      <w:r w:rsidRPr="003E7B97">
        <w:rPr>
          <w:rFonts w:eastAsia="Times New Roman" w:cs="Times New Roman"/>
          <w:szCs w:val="24"/>
          <w:lang w:val="bs-Latn-BA"/>
        </w:rPr>
        <w:t xml:space="preserve">, kao predsjednika vijeća, Danilović Edine i </w:t>
      </w:r>
      <w:proofErr w:type="spellStart"/>
      <w:r w:rsidR="003E7B97" w:rsidRPr="003E7B97">
        <w:rPr>
          <w:rFonts w:eastAsia="Times New Roman" w:cs="Times New Roman"/>
          <w:szCs w:val="24"/>
          <w:lang w:val="bs-Latn-BA"/>
        </w:rPr>
        <w:t>Džerahović</w:t>
      </w:r>
      <w:proofErr w:type="spellEnd"/>
      <w:r w:rsidR="003E7B97" w:rsidRPr="003E7B97">
        <w:rPr>
          <w:rFonts w:eastAsia="Times New Roman" w:cs="Times New Roman"/>
          <w:szCs w:val="24"/>
          <w:lang w:val="bs-Latn-BA"/>
        </w:rPr>
        <w:t xml:space="preserve"> Emire</w:t>
      </w:r>
      <w:r w:rsidR="004C49A2" w:rsidRPr="003E7B97">
        <w:rPr>
          <w:rFonts w:eastAsia="Times New Roman" w:cs="Times New Roman"/>
          <w:szCs w:val="24"/>
          <w:lang w:val="bs-Latn-BA"/>
        </w:rPr>
        <w:t xml:space="preserve">, kao članova vijeća, te Dizdar </w:t>
      </w:r>
      <w:r w:rsidRPr="003E7B97">
        <w:rPr>
          <w:rFonts w:eastAsia="Times New Roman" w:cs="Times New Roman"/>
          <w:szCs w:val="24"/>
          <w:lang w:val="bs-Latn-BA"/>
        </w:rPr>
        <w:t>Vrabac Belme kao zapisničara, u upravnom sporu</w:t>
      </w:r>
      <w:r w:rsidR="00847DF3" w:rsidRPr="003E7B97">
        <w:rPr>
          <w:rFonts w:eastAsia="Times New Roman" w:cs="Times New Roman"/>
          <w:szCs w:val="24"/>
          <w:lang w:val="bs-Latn-BA"/>
        </w:rPr>
        <w:t xml:space="preserve"> tužitelj</w:t>
      </w:r>
      <w:r w:rsidR="00F72452" w:rsidRPr="003E7B97">
        <w:rPr>
          <w:rFonts w:eastAsia="Times New Roman" w:cs="Times New Roman"/>
          <w:szCs w:val="24"/>
          <w:lang w:val="bs-Latn-BA"/>
        </w:rPr>
        <w:t>a</w:t>
      </w:r>
      <w:r w:rsidR="00BD4715" w:rsidRPr="003E7B97">
        <w:rPr>
          <w:rFonts w:eastAsia="Times New Roman" w:cs="Times New Roman"/>
          <w:szCs w:val="24"/>
          <w:lang w:val="bs-Latn-BA"/>
        </w:rPr>
        <w:t xml:space="preserve"> PZU APOTEKA „VIOLAPHARM“ Tešanj, zastupanog po punomoćniku </w:t>
      </w:r>
      <w:proofErr w:type="spellStart"/>
      <w:r w:rsidR="00BD4715" w:rsidRPr="003E7B97">
        <w:rPr>
          <w:rFonts w:eastAsia="Times New Roman" w:cs="Times New Roman"/>
          <w:szCs w:val="24"/>
          <w:lang w:val="bs-Latn-BA"/>
        </w:rPr>
        <w:t>Saller-Osenk</w:t>
      </w:r>
      <w:proofErr w:type="spellEnd"/>
      <w:r w:rsidR="00BD4715" w:rsidRPr="003E7B97">
        <w:rPr>
          <w:rFonts w:eastAsia="Times New Roman" w:cs="Times New Roman"/>
          <w:szCs w:val="24"/>
          <w:lang w:val="bs-Latn-BA"/>
        </w:rPr>
        <w:t xml:space="preserve"> Danijeli, advokatu iz Sarajeva, </w:t>
      </w:r>
      <w:r w:rsidR="009306FE" w:rsidRPr="003E7B97">
        <w:rPr>
          <w:rFonts w:eastAsia="Times New Roman" w:cs="Times New Roman"/>
          <w:szCs w:val="24"/>
          <w:lang w:val="bs-Latn-BA"/>
        </w:rPr>
        <w:t xml:space="preserve">protiv akta broj: </w:t>
      </w:r>
      <w:r w:rsidR="003E7B97" w:rsidRPr="003E7B97">
        <w:rPr>
          <w:rFonts w:eastAsia="Times New Roman" w:cs="Times New Roman"/>
          <w:szCs w:val="24"/>
          <w:lang w:val="bs-Latn-BA"/>
        </w:rPr>
        <w:t xml:space="preserve">UP </w:t>
      </w:r>
      <w:r w:rsidR="00BD4715" w:rsidRPr="003E7B97">
        <w:rPr>
          <w:rFonts w:eastAsia="Times New Roman" w:cs="Times New Roman"/>
          <w:szCs w:val="24"/>
          <w:lang w:val="bs-Latn-BA"/>
        </w:rPr>
        <w:t>II-05-33-10-000</w:t>
      </w:r>
      <w:r w:rsidR="003E7B97" w:rsidRPr="003E7B97">
        <w:rPr>
          <w:rFonts w:eastAsia="Times New Roman" w:cs="Times New Roman"/>
          <w:szCs w:val="24"/>
          <w:lang w:val="bs-Latn-BA"/>
        </w:rPr>
        <w:t>25-2</w:t>
      </w:r>
      <w:r w:rsidR="00BD4715" w:rsidRPr="003E7B97">
        <w:rPr>
          <w:rFonts w:eastAsia="Times New Roman" w:cs="Times New Roman"/>
          <w:szCs w:val="24"/>
          <w:lang w:val="bs-Latn-BA"/>
        </w:rPr>
        <w:t>/202</w:t>
      </w:r>
      <w:r w:rsidR="003E7B97" w:rsidRPr="003E7B97">
        <w:rPr>
          <w:rFonts w:eastAsia="Times New Roman" w:cs="Times New Roman"/>
          <w:szCs w:val="24"/>
          <w:lang w:val="bs-Latn-BA"/>
        </w:rPr>
        <w:t>0</w:t>
      </w:r>
      <w:r w:rsidR="00BD4715" w:rsidRPr="003E7B97">
        <w:rPr>
          <w:rFonts w:eastAsia="Times New Roman" w:cs="Times New Roman"/>
          <w:szCs w:val="24"/>
          <w:lang w:val="bs-Latn-BA"/>
        </w:rPr>
        <w:t xml:space="preserve"> od </w:t>
      </w:r>
      <w:r w:rsidR="003E7B97" w:rsidRPr="003E7B97">
        <w:rPr>
          <w:rFonts w:eastAsia="Times New Roman" w:cs="Times New Roman"/>
          <w:szCs w:val="24"/>
          <w:lang w:val="bs-Latn-BA"/>
        </w:rPr>
        <w:t>30</w:t>
      </w:r>
      <w:r w:rsidR="00BD4715" w:rsidRPr="003E7B97">
        <w:rPr>
          <w:rFonts w:eastAsia="Times New Roman" w:cs="Times New Roman"/>
          <w:szCs w:val="24"/>
          <w:lang w:val="bs-Latn-BA"/>
        </w:rPr>
        <w:t xml:space="preserve">.09.2021. godine, tuženog Federalna uprava za inspekcijske poslove Sarajevo, u upravnoj stvari </w:t>
      </w:r>
      <w:proofErr w:type="spellStart"/>
      <w:r w:rsidR="003E7B97" w:rsidRPr="003E7B97">
        <w:rPr>
          <w:rFonts w:eastAsia="Times New Roman" w:cs="Times New Roman"/>
          <w:szCs w:val="24"/>
          <w:lang w:val="bs-Latn-BA"/>
        </w:rPr>
        <w:t>izvršenja</w:t>
      </w:r>
      <w:proofErr w:type="spellEnd"/>
      <w:r w:rsidR="003E7B97" w:rsidRPr="003E7B97">
        <w:rPr>
          <w:rFonts w:eastAsia="Times New Roman" w:cs="Times New Roman"/>
          <w:szCs w:val="24"/>
          <w:lang w:val="bs-Latn-BA"/>
        </w:rPr>
        <w:t xml:space="preserve"> rješenj</w:t>
      </w:r>
      <w:r w:rsidR="00BD4715" w:rsidRPr="003E7B97">
        <w:rPr>
          <w:rFonts w:eastAsia="Times New Roman" w:cs="Times New Roman"/>
          <w:szCs w:val="24"/>
          <w:lang w:val="bs-Latn-BA"/>
        </w:rPr>
        <w:t>a, odlučujući o zahtjevu tužitelja za vanredno preispitivanje sudske odluke podnesenom protiv presude Kantonalnog suda u Zenici, broj: 04 0 U 012478 21 U</w:t>
      </w:r>
      <w:r w:rsidR="00515724" w:rsidRPr="003E7B97">
        <w:rPr>
          <w:rFonts w:eastAsia="Times New Roman" w:cs="Times New Roman"/>
          <w:szCs w:val="24"/>
          <w:lang w:val="bs-Latn-BA"/>
        </w:rPr>
        <w:t xml:space="preserve"> </w:t>
      </w:r>
      <w:r w:rsidR="003E7B97" w:rsidRPr="003E7B97">
        <w:rPr>
          <w:rFonts w:eastAsia="Times New Roman" w:cs="Times New Roman"/>
          <w:szCs w:val="24"/>
          <w:lang w:val="bs-Latn-BA"/>
        </w:rPr>
        <w:t>2</w:t>
      </w:r>
      <w:r w:rsidR="00515724" w:rsidRPr="003E7B97">
        <w:rPr>
          <w:rFonts w:eastAsia="Times New Roman" w:cs="Times New Roman"/>
          <w:szCs w:val="24"/>
          <w:lang w:val="bs-Latn-BA"/>
        </w:rPr>
        <w:t xml:space="preserve"> </w:t>
      </w:r>
      <w:r w:rsidR="00BD4715" w:rsidRPr="003E7B97">
        <w:rPr>
          <w:rFonts w:eastAsia="Times New Roman" w:cs="Times New Roman"/>
          <w:szCs w:val="24"/>
          <w:lang w:val="bs-Latn-BA"/>
        </w:rPr>
        <w:t xml:space="preserve">od </w:t>
      </w:r>
      <w:r w:rsidR="00515724" w:rsidRPr="003E7B97">
        <w:rPr>
          <w:rFonts w:eastAsia="Times New Roman" w:cs="Times New Roman"/>
          <w:szCs w:val="24"/>
          <w:lang w:val="bs-Latn-BA"/>
        </w:rPr>
        <w:t>0</w:t>
      </w:r>
      <w:r w:rsidR="003E7B97" w:rsidRPr="003E7B97">
        <w:rPr>
          <w:rFonts w:eastAsia="Times New Roman" w:cs="Times New Roman"/>
          <w:szCs w:val="24"/>
          <w:lang w:val="bs-Latn-BA"/>
        </w:rPr>
        <w:t>1</w:t>
      </w:r>
      <w:r w:rsidR="00515724" w:rsidRPr="003E7B97">
        <w:rPr>
          <w:rFonts w:eastAsia="Times New Roman" w:cs="Times New Roman"/>
          <w:szCs w:val="24"/>
          <w:lang w:val="bs-Latn-BA"/>
        </w:rPr>
        <w:t>.02.2022</w:t>
      </w:r>
      <w:r w:rsidR="00BD4715" w:rsidRPr="003E7B97">
        <w:rPr>
          <w:rFonts w:eastAsia="Times New Roman" w:cs="Times New Roman"/>
          <w:szCs w:val="24"/>
          <w:lang w:val="bs-Latn-BA"/>
        </w:rPr>
        <w:t xml:space="preserve">. godine, </w:t>
      </w:r>
      <w:r w:rsidR="00FC448F" w:rsidRPr="003E7B97">
        <w:rPr>
          <w:rFonts w:eastAsia="Times New Roman" w:cs="Times New Roman"/>
          <w:szCs w:val="24"/>
          <w:lang w:val="bs-Latn-BA"/>
        </w:rPr>
        <w:t xml:space="preserve">na nejavnoj sjednici održanoj dana </w:t>
      </w:r>
      <w:r w:rsidR="00BD4715" w:rsidRPr="003E7B97">
        <w:rPr>
          <w:rFonts w:eastAsia="Times New Roman" w:cs="Times New Roman"/>
          <w:szCs w:val="24"/>
          <w:lang w:val="bs-Latn-BA"/>
        </w:rPr>
        <w:t>2</w:t>
      </w:r>
      <w:r w:rsidR="003E7B97" w:rsidRPr="003E7B97">
        <w:rPr>
          <w:rFonts w:eastAsia="Times New Roman" w:cs="Times New Roman"/>
          <w:szCs w:val="24"/>
          <w:lang w:val="bs-Latn-BA"/>
        </w:rPr>
        <w:t>8</w:t>
      </w:r>
      <w:r w:rsidR="00BD4715" w:rsidRPr="003E7B97">
        <w:rPr>
          <w:rFonts w:eastAsia="Times New Roman" w:cs="Times New Roman"/>
          <w:szCs w:val="24"/>
          <w:lang w:val="bs-Latn-BA"/>
        </w:rPr>
        <w:t>.02</w:t>
      </w:r>
      <w:r w:rsidR="00FC448F" w:rsidRPr="003E7B97">
        <w:rPr>
          <w:rFonts w:eastAsia="Times New Roman" w:cs="Times New Roman"/>
          <w:szCs w:val="24"/>
          <w:lang w:val="bs-Latn-BA"/>
        </w:rPr>
        <w:t xml:space="preserve">.2023. godine, donio je </w:t>
      </w:r>
    </w:p>
    <w:p w:rsidR="005816B5" w:rsidRPr="003E7B97" w:rsidRDefault="005816B5" w:rsidP="005D13DB">
      <w:pPr>
        <w:rPr>
          <w:rFonts w:eastAsia="Times New Roman" w:cs="Times New Roman"/>
          <w:szCs w:val="24"/>
          <w:lang w:val="bs-Latn-BA"/>
        </w:rPr>
      </w:pPr>
    </w:p>
    <w:p w:rsidR="005C7D7C" w:rsidRPr="003E7B97" w:rsidRDefault="005D13DB" w:rsidP="009C0696">
      <w:pPr>
        <w:jc w:val="center"/>
        <w:rPr>
          <w:rFonts w:eastAsia="Times New Roman" w:cs="Times New Roman"/>
          <w:szCs w:val="24"/>
          <w:lang w:val="bs-Latn-BA"/>
        </w:rPr>
      </w:pPr>
      <w:r w:rsidRPr="003E7B97">
        <w:rPr>
          <w:rFonts w:eastAsia="Times New Roman" w:cs="Times New Roman"/>
          <w:szCs w:val="24"/>
          <w:lang w:val="bs-Latn-BA"/>
        </w:rPr>
        <w:t>P R E S U D U</w:t>
      </w:r>
    </w:p>
    <w:p w:rsidR="00BD4715" w:rsidRPr="003E7B97" w:rsidRDefault="00BD4715" w:rsidP="002C6AC0">
      <w:pPr>
        <w:rPr>
          <w:rFonts w:eastAsia="Times New Roman" w:cs="Times New Roman"/>
          <w:noProof/>
          <w:szCs w:val="24"/>
          <w:lang w:val="bs-Latn-BA" w:eastAsia="hr-HR"/>
        </w:rPr>
      </w:pPr>
    </w:p>
    <w:p w:rsidR="005C7D7C" w:rsidRPr="003E7B97" w:rsidRDefault="005C7D7C" w:rsidP="00BD4715">
      <w:pPr>
        <w:ind w:firstLine="708"/>
        <w:jc w:val="center"/>
        <w:rPr>
          <w:rFonts w:eastAsia="Times New Roman" w:cs="Times New Roman"/>
          <w:szCs w:val="24"/>
          <w:lang w:val="bs-Latn-BA" w:eastAsia="hr-HR"/>
        </w:rPr>
      </w:pPr>
      <w:r w:rsidRPr="003E7B97">
        <w:rPr>
          <w:rFonts w:eastAsia="Times New Roman" w:cs="Times New Roman"/>
          <w:szCs w:val="24"/>
          <w:lang w:val="bs-Latn-BA" w:eastAsia="hr-HR"/>
        </w:rPr>
        <w:t xml:space="preserve">Zahtjev za vanredno preispitivanje sudske odluke se </w:t>
      </w:r>
      <w:r w:rsidR="00BD4715" w:rsidRPr="003E7B97">
        <w:rPr>
          <w:rFonts w:eastAsia="Times New Roman" w:cs="Times New Roman"/>
          <w:szCs w:val="24"/>
          <w:lang w:val="bs-Latn-BA" w:eastAsia="hr-HR"/>
        </w:rPr>
        <w:t>odbija.</w:t>
      </w:r>
    </w:p>
    <w:p w:rsidR="00BD4715" w:rsidRPr="003E7B97" w:rsidRDefault="00BD4715" w:rsidP="009306FE">
      <w:pPr>
        <w:rPr>
          <w:rFonts w:cs="Times New Roman"/>
          <w:szCs w:val="24"/>
          <w:lang w:val="bs-Latn-BA"/>
        </w:rPr>
      </w:pPr>
    </w:p>
    <w:p w:rsidR="009306FE" w:rsidRPr="003E7B97" w:rsidRDefault="005C7D7C" w:rsidP="00183025">
      <w:pPr>
        <w:jc w:val="center"/>
        <w:rPr>
          <w:rFonts w:cs="Times New Roman"/>
          <w:szCs w:val="24"/>
          <w:lang w:val="bs-Latn-BA"/>
        </w:rPr>
      </w:pPr>
      <w:r w:rsidRPr="003E7B97">
        <w:rPr>
          <w:rFonts w:cs="Times New Roman"/>
          <w:szCs w:val="24"/>
          <w:lang w:val="bs-Latn-BA"/>
        </w:rPr>
        <w:t xml:space="preserve">O b r a z l o ž e n j e </w:t>
      </w:r>
    </w:p>
    <w:p w:rsidR="0036414E" w:rsidRPr="003E7B97" w:rsidRDefault="0036414E" w:rsidP="003E7B97">
      <w:pPr>
        <w:spacing w:line="276" w:lineRule="auto"/>
        <w:ind w:left="-57"/>
        <w:rPr>
          <w:rFonts w:cs="Times New Roman"/>
          <w:szCs w:val="24"/>
          <w:lang w:val="bs-Latn-BA"/>
        </w:rPr>
      </w:pPr>
      <w:r w:rsidRPr="003E7B97">
        <w:rPr>
          <w:rFonts w:cs="Times New Roman"/>
          <w:szCs w:val="24"/>
          <w:lang w:val="bs-Latn-BA"/>
        </w:rPr>
        <w:tab/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ab/>
      </w:r>
      <w:r w:rsidRPr="003E7B97">
        <w:rPr>
          <w:rFonts w:cs="Times New Roman"/>
          <w:lang w:val="bs-Latn-BA"/>
        </w:rPr>
        <w:tab/>
        <w:t xml:space="preserve">Presudom Kantonalnog suda u Zenici, broj: 04 0 U 012478 21 U 2 od 01.02.2022. godine, odbijena je kao neosnovana tužba tužitelja podnesena protiv osporenog rješenja tuženog organa, broj i datum navedeni u uvodu ove presude kojim je odbijena kao neosnovana žalba pravnog lica ZU Apoteka „VIOLAPHARM“ Tešanj i potvrđen Zaključak o dozvoli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kantonalnog farmaceutskog inspektora</w:t>
      </w:r>
      <w:r>
        <w:rPr>
          <w:rFonts w:cs="Times New Roman"/>
          <w:lang w:val="bs-Latn-BA"/>
        </w:rPr>
        <w:t xml:space="preserve"> Kantonalne uprave za inspekcij</w:t>
      </w:r>
      <w:r w:rsidRPr="003E7B97">
        <w:rPr>
          <w:rFonts w:cs="Times New Roman"/>
          <w:lang w:val="bs-Latn-BA"/>
        </w:rPr>
        <w:t>ske poslove Zeničko-dobojskog kantona, broj: 18-33-01443/20-18-034-P od 15.07.2021.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>godine. Tim prvostepenim zaključkom, donesenim po službenoj dužnosti u postupku inspekcijskog nadzora provedenog kod tužitelja je tačkom 1. dispozitiva utvrđeno da je na osnovu naloženih upravnih mjera Rješenjem kanto</w:t>
      </w:r>
      <w:r w:rsidR="009C2595">
        <w:rPr>
          <w:rFonts w:cs="Times New Roman"/>
          <w:lang w:val="bs-Latn-BA"/>
        </w:rPr>
        <w:t>nalnog farmaceutskog inspektora</w:t>
      </w:r>
      <w:r w:rsidRPr="003E7B97">
        <w:rPr>
          <w:rFonts w:cs="Times New Roman"/>
          <w:lang w:val="bs-Latn-BA"/>
        </w:rPr>
        <w:t xml:space="preserve"> broj: 18-33-014443/20-18-004-P od 28.02.2020.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godine, subjektu nadzora pravnom licu Zdravstvena ustanova Apoteka VIOLAPHARM Tešanj, sa sjedištem u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,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 T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 xml:space="preserve">, kao i odgovornom licu u pravnom licu </w:t>
      </w:r>
      <w:r w:rsidR="008168A5">
        <w:rPr>
          <w:rFonts w:cs="Times New Roman"/>
          <w:lang w:val="bs-Latn-BA"/>
        </w:rPr>
        <w:t>B.S.</w:t>
      </w:r>
      <w:r w:rsidRPr="003E7B97">
        <w:rPr>
          <w:rFonts w:cs="Times New Roman"/>
          <w:lang w:val="bs-Latn-BA"/>
        </w:rPr>
        <w:t xml:space="preserve">, sa </w:t>
      </w:r>
      <w:proofErr w:type="spellStart"/>
      <w:r w:rsidRPr="003E7B97">
        <w:rPr>
          <w:rFonts w:cs="Times New Roman"/>
          <w:lang w:val="bs-Latn-BA"/>
        </w:rPr>
        <w:t>prebivalištem</w:t>
      </w:r>
      <w:proofErr w:type="spellEnd"/>
      <w:r w:rsidRPr="003E7B97">
        <w:rPr>
          <w:rFonts w:cs="Times New Roman"/>
          <w:lang w:val="bs-Latn-BA"/>
        </w:rPr>
        <w:t xml:space="preserve"> u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,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 T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>, privremeno zabranjeno obavljanje apotekarske djelatnosti u depou lijekova</w:t>
      </w:r>
      <w:r w:rsidR="008168A5">
        <w:rPr>
          <w:rFonts w:cs="Times New Roman"/>
          <w:lang w:val="bs-Latn-BA"/>
        </w:rPr>
        <w:t xml:space="preserve"> koji se nalazi u prizemlju TC ...</w:t>
      </w:r>
      <w:r w:rsidRPr="003E7B97">
        <w:rPr>
          <w:rFonts w:cs="Times New Roman"/>
          <w:lang w:val="bs-Latn-BA"/>
        </w:rPr>
        <w:t xml:space="preserve"> MZ Ž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>, općina U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 xml:space="preserve"> u poslovnom prostoru površine 141 m2 do pribavljanja rješenja o ispunjavanju uslova prostora, kadra i opreme od strane nadležnog Ministarstva zdravstva, a što je potvrđeno rješenjem u ponovljenom postupku broj: UP II-05-33-10-00025-1/202</w:t>
      </w:r>
      <w:r>
        <w:rPr>
          <w:rFonts w:cs="Times New Roman"/>
          <w:lang w:val="bs-Latn-BA"/>
        </w:rPr>
        <w:t>0 Federalne uprave za inspekcij</w:t>
      </w:r>
      <w:r w:rsidRPr="003E7B97">
        <w:rPr>
          <w:rFonts w:cs="Times New Roman"/>
          <w:lang w:val="bs-Latn-BA"/>
        </w:rPr>
        <w:t>ske poslove od 23.12.2020.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>godine, te pravosnažnom presudom Kantonalnog suda u Zenici broj: 04 0 U 012478 21 U od 22.06.2021.godine, a tačkom 2. dispozitiva je utvrđeno da će se dana 21.07.2021.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 u 12,00 sati izvršiti pečaćenje i zatvoriti poslovne prostorije u pravnom licu ZU Apoteka </w:t>
      </w:r>
      <w:proofErr w:type="spellStart"/>
      <w:r w:rsidRPr="003E7B97">
        <w:rPr>
          <w:rFonts w:cs="Times New Roman"/>
          <w:lang w:val="bs-Latn-BA"/>
        </w:rPr>
        <w:t>Violapharm</w:t>
      </w:r>
      <w:proofErr w:type="spellEnd"/>
      <w:r w:rsidRPr="003E7B97">
        <w:rPr>
          <w:rFonts w:cs="Times New Roman"/>
          <w:lang w:val="bs-Latn-BA"/>
        </w:rPr>
        <w:t xml:space="preserve"> Tešanj, depo lijekova TC </w:t>
      </w:r>
      <w:r w:rsidR="008168A5">
        <w:rPr>
          <w:rFonts w:cs="Times New Roman"/>
          <w:lang w:val="bs-Latn-BA"/>
        </w:rPr>
        <w:t>..., MZ Ž., U., na ...</w:t>
      </w:r>
      <w:r w:rsidRPr="003E7B97">
        <w:rPr>
          <w:rFonts w:cs="Times New Roman"/>
          <w:lang w:val="bs-Latn-BA"/>
        </w:rPr>
        <w:t xml:space="preserve"> TC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, poslovni prostor površine 141 m2, do </w:t>
      </w:r>
      <w:proofErr w:type="spellStart"/>
      <w:r w:rsidRPr="003E7B97">
        <w:rPr>
          <w:rFonts w:cs="Times New Roman"/>
          <w:lang w:val="bs-Latn-BA"/>
        </w:rPr>
        <w:t>dobijanja</w:t>
      </w:r>
      <w:proofErr w:type="spellEnd"/>
      <w:r w:rsidRPr="003E7B97">
        <w:rPr>
          <w:rFonts w:cs="Times New Roman"/>
          <w:lang w:val="bs-Latn-BA"/>
        </w:rPr>
        <w:t xml:space="preserve"> Rješenja o ispunjavanju uslova prostora, kadra i opreme od strane nadležnog Ministarstva zdravstva.    </w:t>
      </w:r>
    </w:p>
    <w:p w:rsidR="003E7B97" w:rsidRPr="003E7B97" w:rsidRDefault="003E7B97" w:rsidP="003E7B97">
      <w:pPr>
        <w:spacing w:line="276" w:lineRule="auto"/>
        <w:rPr>
          <w:rFonts w:cs="Times New Roman"/>
          <w:lang w:val="bs-Latn-BA"/>
        </w:rPr>
      </w:pP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ab/>
      </w:r>
      <w:r w:rsidRPr="003E7B97">
        <w:rPr>
          <w:rFonts w:cs="Times New Roman"/>
          <w:lang w:val="bs-Latn-BA"/>
        </w:rPr>
        <w:tab/>
        <w:t>Podnesenim zahtjevom za vanredno preispitivanje sudske odluke tužitelj je osporio zakonitost i pravilnost pobijane presude zbog povrede federalnog zakona i federalnih propisa i povrede pravila federalnog zakona o postupku. U zahtjevu navodi da je kod Vrhovnog suda Federacije BiH u toku postupak po zahtjevu za vanredno preispitivanje sudske odluke  koji je podnesen u istoj pravnoj stvari u predmetu broj: 04 0 U 012478 21 U od 22.06.2021.godine; da prvostepeni sud citira u svojoj presudi navode tuženog iznesene u odgovoru na tužbu, ali da se tužitelj nije imao prilike upoznati sa istima, jer mu odgovor na tužbu nije dostavljen; da se u presudi navodi da se rješenje Federalnog ministarstva zdravstva, broj: 06-37-4310-8/16 od 05.01.2017.godine odnosi na prostor površine 2x50 m2, a ne na predmetni prostor, što je netačno, jer takvo što ne piše u navedenom rj</w:t>
      </w:r>
      <w:r w:rsidR="008168A5">
        <w:rPr>
          <w:rFonts w:cs="Times New Roman"/>
          <w:lang w:val="bs-Latn-BA"/>
        </w:rPr>
        <w:t>ešenju, a isto se odnosi na TC ...</w:t>
      </w:r>
      <w:r w:rsidRPr="003E7B97">
        <w:rPr>
          <w:rFonts w:cs="Times New Roman"/>
          <w:lang w:val="bs-Latn-BA"/>
        </w:rPr>
        <w:t>; da se netačno tvrdi da je prvostepeni organ nizom upozorenja tužitelju tražio pribavljanje rješenja, jer nije bilo upozorenja, već je odmah doneseno rješenje od 28.02.2020.godine kojim je zabranjen rad tužitelju; da se u obrazloženju presude navodi da je tuženi dostavio sve spise predmeta, ali da to nije bilo moguće obzirom da se u istoj upravnoj stvari vodi više sporova, pa presuda suda nije za</w:t>
      </w:r>
      <w:r>
        <w:rPr>
          <w:rFonts w:cs="Times New Roman"/>
          <w:lang w:val="bs-Latn-BA"/>
        </w:rPr>
        <w:t>s</w:t>
      </w:r>
      <w:r w:rsidRPr="003E7B97">
        <w:rPr>
          <w:rFonts w:cs="Times New Roman"/>
          <w:lang w:val="bs-Latn-BA"/>
        </w:rPr>
        <w:t xml:space="preserve">novana uvidom u sve spise </w:t>
      </w:r>
      <w:r w:rsidR="00777B6E">
        <w:rPr>
          <w:rFonts w:cs="Times New Roman"/>
          <w:lang w:val="bs-Latn-BA"/>
        </w:rPr>
        <w:t xml:space="preserve">predmeta; da </w:t>
      </w:r>
      <w:r w:rsidR="004D5C1D">
        <w:rPr>
          <w:rFonts w:cs="Times New Roman"/>
          <w:lang w:val="bs-Latn-BA"/>
        </w:rPr>
        <w:t>s</w:t>
      </w:r>
      <w:r w:rsidRPr="003E7B97">
        <w:rPr>
          <w:rFonts w:cs="Times New Roman"/>
          <w:lang w:val="bs-Latn-BA"/>
        </w:rPr>
        <w:t xml:space="preserve">e sporno rješenje od 28.02.2020.godine kao i sporni </w:t>
      </w:r>
      <w:r w:rsidR="000C1E3C">
        <w:rPr>
          <w:rFonts w:cs="Times New Roman"/>
          <w:lang w:val="bs-Latn-BA"/>
        </w:rPr>
        <w:t xml:space="preserve">zaključak o dozvoli </w:t>
      </w:r>
      <w:proofErr w:type="spellStart"/>
      <w:r w:rsidR="000C1E3C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odnosi na to da tužitelj ne ispunjava uslove prostora, kadra i opreme, međutim ni iz jednog akta tuženog organa, kao i prvostepenog organ</w:t>
      </w:r>
      <w:r w:rsidR="00777B6E">
        <w:rPr>
          <w:rFonts w:cs="Times New Roman"/>
          <w:lang w:val="bs-Latn-BA"/>
        </w:rPr>
        <w:t>a</w:t>
      </w:r>
      <w:r w:rsidRPr="003E7B97">
        <w:rPr>
          <w:rFonts w:cs="Times New Roman"/>
          <w:lang w:val="bs-Latn-BA"/>
        </w:rPr>
        <w:t>, te u konačnici iz presude sud</w:t>
      </w:r>
      <w:r w:rsidR="00777B6E">
        <w:rPr>
          <w:rFonts w:cs="Times New Roman"/>
          <w:lang w:val="bs-Latn-BA"/>
        </w:rPr>
        <w:t>a</w:t>
      </w:r>
      <w:r w:rsidRPr="003E7B97">
        <w:rPr>
          <w:rFonts w:cs="Times New Roman"/>
          <w:lang w:val="bs-Latn-BA"/>
        </w:rPr>
        <w:t>, se ne vidi da tužitelj ne ispunjava navedene uslove koji su propisani odredbom člana 12. Zakona o apotekarskoj djelatnosti; da rješenje o ispunjavanju uslova od 05.01.2017.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>godine nije stavljeno van snage, a odnosi se na istu lokaciju; da s</w:t>
      </w:r>
      <w:r w:rsidR="00BF3100">
        <w:rPr>
          <w:rFonts w:cs="Times New Roman"/>
          <w:lang w:val="bs-Latn-BA"/>
        </w:rPr>
        <w:t>e</w:t>
      </w:r>
      <w:r w:rsidRPr="003E7B97">
        <w:rPr>
          <w:rFonts w:cs="Times New Roman"/>
          <w:lang w:val="bs-Latn-BA"/>
        </w:rPr>
        <w:t xml:space="preserve"> pogrešno utvrđuje da je pečaćenje izvršeno pravilno, iako o istom nije obaviješten punomoćnik tužitelja, a prvostepeni organ je imao u spisu punomoć i morao je o tome obavijestiti punomoćnika tužitelja; u presudi sud </w:t>
      </w:r>
      <w:proofErr w:type="spellStart"/>
      <w:r w:rsidRPr="003E7B97">
        <w:rPr>
          <w:rFonts w:cs="Times New Roman"/>
          <w:lang w:val="bs-Latn-BA"/>
        </w:rPr>
        <w:t>takođe</w:t>
      </w:r>
      <w:proofErr w:type="spellEnd"/>
      <w:r w:rsidRPr="003E7B97">
        <w:rPr>
          <w:rFonts w:cs="Times New Roman"/>
          <w:lang w:val="bs-Latn-BA"/>
        </w:rPr>
        <w:t xml:space="preserve"> navodi da nije od značaja što Kantonalni sud u Zenici nije u svojoj presudi od 22.06.2021.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 stavio van snage rješenje o odlaganju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od 27.01.2021.godine, a tužitelj s</w:t>
      </w:r>
      <w:r>
        <w:rPr>
          <w:rFonts w:cs="Times New Roman"/>
          <w:lang w:val="bs-Latn-BA"/>
        </w:rPr>
        <w:t>m</w:t>
      </w:r>
      <w:r w:rsidRPr="003E7B97">
        <w:rPr>
          <w:rFonts w:cs="Times New Roman"/>
          <w:lang w:val="bs-Latn-BA"/>
        </w:rPr>
        <w:t xml:space="preserve">atra da je ova činjenica bitna; da sud nije cijenio sve navode tužbe od 18.10.2021.godine u odnosu na prigovore proizvoljnog tumačenja tuženog vezano za navode iz osporenog rješenja od 30.09.2021.godine, a u vezi sa primjenom pravnih normi koje se tiču kada upravni organ određuje da žalba odlaže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, odnosno kada žalba ne odlaže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, te je </w:t>
      </w:r>
      <w:proofErr w:type="spellStart"/>
      <w:r w:rsidRPr="003E7B97">
        <w:rPr>
          <w:rFonts w:cs="Times New Roman"/>
          <w:lang w:val="bs-Latn-BA"/>
        </w:rPr>
        <w:t>predložio</w:t>
      </w:r>
      <w:proofErr w:type="spellEnd"/>
      <w:r w:rsidRPr="003E7B97">
        <w:rPr>
          <w:rFonts w:cs="Times New Roman"/>
          <w:lang w:val="bs-Latn-BA"/>
        </w:rPr>
        <w:t xml:space="preserve"> da se zahtjev uvaži, pobijana presuda ukine i predmet vrati prvostepenom sudu na ponovni postupak.  </w:t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ab/>
      </w:r>
      <w:r w:rsidRPr="003E7B97">
        <w:rPr>
          <w:rFonts w:cs="Times New Roman"/>
          <w:lang w:val="bs-Latn-BA"/>
        </w:rPr>
        <w:tab/>
        <w:t xml:space="preserve">Tuženi organ u odgovoru na zahtjev za vanredno preispitivanje sudske odluke je </w:t>
      </w:r>
      <w:proofErr w:type="spellStart"/>
      <w:r w:rsidRPr="003E7B97">
        <w:rPr>
          <w:rFonts w:cs="Times New Roman"/>
          <w:lang w:val="bs-Latn-BA"/>
        </w:rPr>
        <w:t>predložio</w:t>
      </w:r>
      <w:proofErr w:type="spellEnd"/>
      <w:r w:rsidRPr="003E7B97">
        <w:rPr>
          <w:rFonts w:cs="Times New Roman"/>
          <w:lang w:val="bs-Latn-BA"/>
        </w:rPr>
        <w:t xml:space="preserve"> da sud isti odbije kao neosnovan.</w:t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ab/>
      </w:r>
      <w:r w:rsidRPr="003E7B97">
        <w:rPr>
          <w:rFonts w:cs="Times New Roman"/>
          <w:lang w:val="bs-Latn-BA"/>
        </w:rPr>
        <w:tab/>
        <w:t>Ovaj sud je na osnovu člana 45. Zakona o upravnim sporovima ("Službene novine Federacije Bosne i Hercegovine", broj 9/05) ispitao zakonitost pobijane presude u granicama zahtjeva i povrede propisa iz člana 41. stav 2. tog zakona, pa je odlučio kao u izreci presude iz slijedećih razloga:</w:t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</w:p>
    <w:p w:rsidR="003E7B97" w:rsidRPr="003E7B97" w:rsidRDefault="003E7B97" w:rsidP="003E7B97">
      <w:pPr>
        <w:ind w:left="142" w:right="-285" w:firstLine="578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 xml:space="preserve">Prema podacima iz spisa predmeta proizlazi da je </w:t>
      </w:r>
      <w:r w:rsidRPr="003E7B97">
        <w:rPr>
          <w:rFonts w:cs="Times New Roman"/>
          <w:color w:val="000000"/>
          <w:lang w:val="bs-Latn-BA"/>
        </w:rPr>
        <w:t>na osnovu inspekcijskog nadzora kantonalni farmaceutski inspektor donio rješenje broj: 18-33-01443/20-18-004-P od 28.02.2020.</w:t>
      </w:r>
      <w:r>
        <w:rPr>
          <w:rFonts w:cs="Times New Roman"/>
          <w:color w:val="000000"/>
          <w:lang w:val="bs-Latn-BA"/>
        </w:rPr>
        <w:t xml:space="preserve"> </w:t>
      </w:r>
      <w:r w:rsidRPr="003E7B97">
        <w:rPr>
          <w:rFonts w:cs="Times New Roman"/>
          <w:color w:val="000000"/>
          <w:lang w:val="bs-Latn-BA"/>
        </w:rPr>
        <w:t>godine kojim su naložene upravne mjere-privremeno zabranjena djelatnost tužitelja u prostoru depoa lijekova koji se nalazi u prize</w:t>
      </w:r>
      <w:r>
        <w:rPr>
          <w:rFonts w:cs="Times New Roman"/>
          <w:color w:val="000000"/>
          <w:lang w:val="bs-Latn-BA"/>
        </w:rPr>
        <w:t xml:space="preserve">mlju TC </w:t>
      </w:r>
      <w:r w:rsidR="008168A5">
        <w:rPr>
          <w:rFonts w:cs="Times New Roman"/>
          <w:color w:val="000000"/>
          <w:lang w:val="bs-Latn-BA"/>
        </w:rPr>
        <w:t>...</w:t>
      </w:r>
      <w:r>
        <w:rPr>
          <w:rFonts w:cs="Times New Roman"/>
          <w:color w:val="000000"/>
          <w:lang w:val="bs-Latn-BA"/>
        </w:rPr>
        <w:t xml:space="preserve"> MZ Ž</w:t>
      </w:r>
      <w:r w:rsidR="008168A5">
        <w:rPr>
          <w:rFonts w:cs="Times New Roman"/>
          <w:color w:val="000000"/>
          <w:lang w:val="bs-Latn-BA"/>
        </w:rPr>
        <w:t>.</w:t>
      </w:r>
      <w:r>
        <w:rPr>
          <w:rFonts w:cs="Times New Roman"/>
          <w:color w:val="000000"/>
          <w:lang w:val="bs-Latn-BA"/>
        </w:rPr>
        <w:t>, pov</w:t>
      </w:r>
      <w:r w:rsidRPr="003E7B97">
        <w:rPr>
          <w:rFonts w:cs="Times New Roman"/>
          <w:color w:val="000000"/>
          <w:lang w:val="bs-Latn-BA"/>
        </w:rPr>
        <w:t xml:space="preserve">ršine 141 m2, do pribavljanja rješenja </w:t>
      </w:r>
      <w:r w:rsidRPr="003E7B97">
        <w:rPr>
          <w:rFonts w:cs="Times New Roman"/>
          <w:color w:val="000000"/>
          <w:lang w:val="bs-Latn-BA"/>
        </w:rPr>
        <w:lastRenderedPageBreak/>
        <w:t>o ispunjavanju uslova prostora, kadra i opreme od strane nadležnog organa, te kako je nesporno da tužitelj nije pribavio isto, k</w:t>
      </w:r>
      <w:r w:rsidRPr="003E7B97">
        <w:rPr>
          <w:rFonts w:cs="Times New Roman"/>
          <w:lang w:val="bs-Latn-BA"/>
        </w:rPr>
        <w:t xml:space="preserve">antonalni farmaceutski inspektor Kantonalne uprave za inspekcijske poslove Zeničko-dobojskog kantona, je donio prvostepeni Zaključak o dozvoli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broj: 18-33-01443/20-18-039-P od 15.07.2021.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godine, kojim je tužitelju privremeno zabranjeno obavljanje apotekarske djelatnosti u depou lijekova koji se nalazi u prizemlju TC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 MZ Ž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>, općina U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>, u poslovnom prostoru površine 141 m2 do pribavljanja Rješenja o ispunjavanju uslova prostora, kadra i opreme od strane nadležnog Ministarstva zdravstva (tačka 1. dispozitiva zaključka), utvrđeno da će se dana 21.07.2021.</w:t>
      </w:r>
      <w:r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 u 12,00 sati izvršiti </w:t>
      </w:r>
      <w:proofErr w:type="spellStart"/>
      <w:r w:rsidRPr="003E7B97">
        <w:rPr>
          <w:rFonts w:cs="Times New Roman"/>
          <w:lang w:val="bs-Latn-BA"/>
        </w:rPr>
        <w:t>prečaćenje</w:t>
      </w:r>
      <w:proofErr w:type="spellEnd"/>
      <w:r w:rsidRPr="003E7B97">
        <w:rPr>
          <w:rFonts w:cs="Times New Roman"/>
          <w:lang w:val="bs-Latn-BA"/>
        </w:rPr>
        <w:t xml:space="preserve"> i zatvoriti poslovne prostorije u pravnom licu ZU Apoteka „VIOLAPHARM“ Tešanj, depo lijekova TC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>, MZ Ž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>, U</w:t>
      </w:r>
      <w:r w:rsidR="008168A5">
        <w:rPr>
          <w:rFonts w:cs="Times New Roman"/>
          <w:lang w:val="bs-Latn-BA"/>
        </w:rPr>
        <w:t>.</w:t>
      </w:r>
      <w:r w:rsidRPr="003E7B97">
        <w:rPr>
          <w:rFonts w:cs="Times New Roman"/>
          <w:lang w:val="bs-Latn-BA"/>
        </w:rPr>
        <w:t xml:space="preserve">, na prizemlju TC </w:t>
      </w:r>
      <w:r w:rsidR="008168A5">
        <w:rPr>
          <w:rFonts w:cs="Times New Roman"/>
          <w:lang w:val="bs-Latn-BA"/>
        </w:rPr>
        <w:t>...</w:t>
      </w:r>
      <w:r w:rsidRPr="003E7B97">
        <w:rPr>
          <w:rFonts w:cs="Times New Roman"/>
          <w:lang w:val="bs-Latn-BA"/>
        </w:rPr>
        <w:t xml:space="preserve">, poslovni prostor površine 141 m2, do </w:t>
      </w:r>
      <w:proofErr w:type="spellStart"/>
      <w:r w:rsidRPr="003E7B97">
        <w:rPr>
          <w:rFonts w:cs="Times New Roman"/>
          <w:lang w:val="bs-Latn-BA"/>
        </w:rPr>
        <w:t>dobijanja</w:t>
      </w:r>
      <w:proofErr w:type="spellEnd"/>
      <w:r w:rsidRPr="003E7B97">
        <w:rPr>
          <w:rFonts w:cs="Times New Roman"/>
          <w:lang w:val="bs-Latn-BA"/>
        </w:rPr>
        <w:t xml:space="preserve"> Rješenja o ispunjavanju uslova prostora, kadra i opreme od strane nadležnog Ministarstva zdravstva (tačka 2. dispozitiva zaključka), nalo</w:t>
      </w:r>
      <w:bookmarkStart w:id="0" w:name="_GoBack"/>
      <w:bookmarkEnd w:id="0"/>
      <w:r w:rsidRPr="003E7B97">
        <w:rPr>
          <w:rFonts w:cs="Times New Roman"/>
          <w:lang w:val="bs-Latn-BA"/>
        </w:rPr>
        <w:t xml:space="preserve">ženo subjektu nadzora, odnosno odgovornom licu ili ovlaštenom licu od strane subjekta nadzora da poduzme sve sigurnosne mjere u cilju sprečavanja </w:t>
      </w:r>
      <w:proofErr w:type="spellStart"/>
      <w:r w:rsidRPr="003E7B97">
        <w:rPr>
          <w:rFonts w:cs="Times New Roman"/>
          <w:lang w:val="bs-Latn-BA"/>
        </w:rPr>
        <w:t>nanošenja</w:t>
      </w:r>
      <w:proofErr w:type="spellEnd"/>
      <w:r w:rsidRPr="003E7B97">
        <w:rPr>
          <w:rFonts w:cs="Times New Roman"/>
          <w:lang w:val="bs-Latn-BA"/>
        </w:rPr>
        <w:t xml:space="preserve"> štete (</w:t>
      </w:r>
      <w:proofErr w:type="spellStart"/>
      <w:r w:rsidRPr="003E7B97">
        <w:rPr>
          <w:rFonts w:cs="Times New Roman"/>
          <w:lang w:val="bs-Latn-BA"/>
        </w:rPr>
        <w:t>isključi</w:t>
      </w:r>
      <w:proofErr w:type="spellEnd"/>
      <w:r w:rsidRPr="003E7B97">
        <w:rPr>
          <w:rFonts w:cs="Times New Roman"/>
          <w:lang w:val="bs-Latn-BA"/>
        </w:rPr>
        <w:t xml:space="preserve"> struju, plin i vodu i poduzme mjere protivpožarne zaštite), a u slučaju da subjekt nadzora ili lice ovlašteno od strane subjekta nadzora to ne učini troškovi nastale štete padaju na teret subjekta nadzora (tačka 3. dispozitiva zaključka), s tim da će poslovne prostorije i sredstva rada ostati zatvorene i zapečaćene do otklanjanja nedostataka zbog kojih je subjektu izrečena privremena zabrana rada (tačka 4. dispozitiva zaključka), a u obrazloženju zaključka je navedeno da žalba uložena protiv ovog zaključka ne odlaže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 shodno članu 277. stav 2. Zakona o upravnom postupku; da je rješavajući po žalbi tužitelja izjavljenoj protiv prvostepenog zaključka tuženi organ donio osporeno rješenje od 30.09.2021.</w:t>
      </w:r>
      <w:r w:rsidR="000C1E3C"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 kojim je žalbu odbio kao neosnovanu, pozivajući se pri tome na odredbe člana 275. i 277. stav 2. Zakona o upravnom postupku, te članova 61. stav 1. točka 1. Zakona o apotekarskoj djelatnosti. Prvostepeni je sud pobijanom presudom odbio tužbu tužitelja podnesenu protiv osporenog rješenja, a u obrazloženju presude je naveo da su organi uprave postupili pravilno i zakonito, jer je tuženi organ osporeno rješenje donio u skladu sa odredbama člana 267. do 290. Zakona o upravnom postupku koji se odnose na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 rješenja i zaključaka, te je vodio računa i o odredbama Zakona o inspekcijama Zeničko – dobojskog kantona, pa zbog svega navedenog sud zaključuje da je zaključak o dozvoli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prvostepenog organa pravilan i na zakonu zasnovan.</w:t>
      </w:r>
    </w:p>
    <w:p w:rsidR="003E7B97" w:rsidRPr="003E7B97" w:rsidRDefault="003E7B97" w:rsidP="003E7B97">
      <w:pPr>
        <w:spacing w:line="276" w:lineRule="auto"/>
        <w:rPr>
          <w:rFonts w:cs="Times New Roman"/>
          <w:lang w:val="bs-Latn-BA"/>
        </w:rPr>
      </w:pPr>
    </w:p>
    <w:p w:rsidR="003E7B97" w:rsidRPr="003E7B97" w:rsidRDefault="003E7B97" w:rsidP="003E7B97">
      <w:pPr>
        <w:spacing w:line="276" w:lineRule="auto"/>
        <w:ind w:firstLine="720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>Donošenjem pobijane presude prvostepeni sud nije povrijedio federalni zakon ili drugi federalni propis, niti pravila federalnog zakona o postupku koja su mogla biti od uticaja na rješenje stvari, zbog čega se zahtjev tužitelja za vanredno preispitivanje sudske odluke ukazuje neosnovanim.</w:t>
      </w:r>
    </w:p>
    <w:p w:rsidR="003E7B97" w:rsidRPr="003E7B97" w:rsidRDefault="003E7B97" w:rsidP="003E7B97">
      <w:pPr>
        <w:spacing w:line="276" w:lineRule="auto"/>
        <w:ind w:left="-57" w:firstLine="777"/>
        <w:rPr>
          <w:rFonts w:cs="Times New Roman"/>
          <w:lang w:val="bs-Latn-BA"/>
        </w:rPr>
      </w:pPr>
    </w:p>
    <w:p w:rsidR="003E7B97" w:rsidRPr="003E7B97" w:rsidRDefault="003E7B97" w:rsidP="003E7B97">
      <w:pPr>
        <w:spacing w:line="276" w:lineRule="auto"/>
        <w:ind w:left="-57" w:firstLine="77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 xml:space="preserve">Odredbom člana 275. stav 1. Zakona o upravnom postupku (Službene novine Federacije BiH, broj: 2/98, 48/99 i 61/22) propisano je: da bi se moglo pristupiti </w:t>
      </w:r>
      <w:proofErr w:type="spellStart"/>
      <w:r w:rsidRPr="003E7B97">
        <w:rPr>
          <w:rFonts w:cs="Times New Roman"/>
          <w:lang w:val="bs-Latn-BA"/>
        </w:rPr>
        <w:t>izvršenju</w:t>
      </w:r>
      <w:proofErr w:type="spellEnd"/>
      <w:r w:rsidRPr="003E7B97">
        <w:rPr>
          <w:rFonts w:cs="Times New Roman"/>
          <w:lang w:val="bs-Latn-BA"/>
        </w:rPr>
        <w:t xml:space="preserve"> rješenja potrebno je da organ nadležan za provođenje administrativnog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donese po službenoj dužnosti ili na zahtjev </w:t>
      </w:r>
      <w:proofErr w:type="spellStart"/>
      <w:r w:rsidRPr="003E7B97">
        <w:rPr>
          <w:rFonts w:cs="Times New Roman"/>
          <w:lang w:val="bs-Latn-BA"/>
        </w:rPr>
        <w:t>tražioca</w:t>
      </w:r>
      <w:proofErr w:type="spellEnd"/>
      <w:r w:rsidRPr="003E7B97">
        <w:rPr>
          <w:rFonts w:cs="Times New Roman"/>
          <w:lang w:val="bs-Latn-BA"/>
        </w:rPr>
        <w:t xml:space="preserve">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zaključak o dozvoli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. Zaključkom se utvrđuje da je rješenje koje se ima izvršiti postalo izvršno i određuje način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. </w:t>
      </w:r>
    </w:p>
    <w:p w:rsidR="003E7B97" w:rsidRPr="003E7B97" w:rsidRDefault="003E7B97" w:rsidP="003E7B97">
      <w:pPr>
        <w:spacing w:line="276" w:lineRule="auto"/>
        <w:ind w:left="-57" w:firstLine="777"/>
        <w:rPr>
          <w:rFonts w:cs="Times New Roman"/>
          <w:lang w:val="bs-Latn-BA"/>
        </w:rPr>
      </w:pPr>
    </w:p>
    <w:p w:rsidR="003E7B97" w:rsidRPr="003E7B97" w:rsidRDefault="003E7B97" w:rsidP="003E7B97">
      <w:pPr>
        <w:spacing w:line="276" w:lineRule="auto"/>
        <w:ind w:left="-57" w:firstLine="77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 xml:space="preserve">Odredbom člana 277. stav 1. Zakona o upravnom postupku je propisano da se u postupku administrativnog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može izjaviti žalba koja se odnosi samo na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, i njome se ne može pobijati pravilnost rješenja koje se </w:t>
      </w:r>
      <w:proofErr w:type="spellStart"/>
      <w:r w:rsidRPr="003E7B97">
        <w:rPr>
          <w:rFonts w:cs="Times New Roman"/>
          <w:lang w:val="bs-Latn-BA"/>
        </w:rPr>
        <w:t>izvršuje</w:t>
      </w:r>
      <w:proofErr w:type="spellEnd"/>
      <w:r w:rsidRPr="003E7B97">
        <w:rPr>
          <w:rFonts w:cs="Times New Roman"/>
          <w:lang w:val="bs-Latn-BA"/>
        </w:rPr>
        <w:t xml:space="preserve">. Stavom 2. istog člana je propisano da žalba ne </w:t>
      </w:r>
      <w:proofErr w:type="spellStart"/>
      <w:r w:rsidRPr="003E7B97">
        <w:rPr>
          <w:rFonts w:cs="Times New Roman"/>
          <w:lang w:val="bs-Latn-BA"/>
        </w:rPr>
        <w:t>odgađa</w:t>
      </w:r>
      <w:proofErr w:type="spellEnd"/>
      <w:r w:rsidRPr="003E7B97">
        <w:rPr>
          <w:rFonts w:cs="Times New Roman"/>
          <w:lang w:val="bs-Latn-BA"/>
        </w:rPr>
        <w:t xml:space="preserve"> započeto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. </w:t>
      </w:r>
    </w:p>
    <w:p w:rsidR="003E7B97" w:rsidRPr="003E7B97" w:rsidRDefault="003E7B97" w:rsidP="003E7B97">
      <w:pPr>
        <w:spacing w:line="276" w:lineRule="auto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 xml:space="preserve">  </w:t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lastRenderedPageBreak/>
        <w:t xml:space="preserve">  </w:t>
      </w:r>
      <w:r w:rsidRPr="003E7B97">
        <w:rPr>
          <w:rFonts w:cs="Times New Roman"/>
          <w:lang w:val="bs-Latn-BA"/>
        </w:rPr>
        <w:tab/>
        <w:t>I</w:t>
      </w:r>
      <w:r w:rsidRPr="003E7B97">
        <w:rPr>
          <w:rFonts w:cs="Times New Roman"/>
          <w:color w:val="000000"/>
          <w:lang w:val="bs-Latn-BA"/>
        </w:rPr>
        <w:t>majući u vidu naprijed nave</w:t>
      </w:r>
      <w:r w:rsidR="009C2595">
        <w:rPr>
          <w:rFonts w:cs="Times New Roman"/>
          <w:color w:val="000000"/>
          <w:lang w:val="bs-Latn-BA"/>
        </w:rPr>
        <w:t>de</w:t>
      </w:r>
      <w:r w:rsidRPr="003E7B97">
        <w:rPr>
          <w:rFonts w:cs="Times New Roman"/>
          <w:color w:val="000000"/>
          <w:lang w:val="bs-Latn-BA"/>
        </w:rPr>
        <w:t>no činjenično stanje (koje ovaj sud ne može pre</w:t>
      </w:r>
      <w:r w:rsidR="009C2595">
        <w:rPr>
          <w:rFonts w:cs="Times New Roman"/>
          <w:color w:val="000000"/>
          <w:lang w:val="bs-Latn-BA"/>
        </w:rPr>
        <w:t>is</w:t>
      </w:r>
      <w:r w:rsidRPr="003E7B97">
        <w:rPr>
          <w:rFonts w:cs="Times New Roman"/>
          <w:color w:val="000000"/>
          <w:lang w:val="bs-Latn-BA"/>
        </w:rPr>
        <w:t xml:space="preserve">pitivati povodom podnesenog zahtjeva za vanredno preispitivanje sudske odluke, shodno odredbi člana 41. stav 4. Zakona o upravnim sporovima), kao i obrazloženje pobijane presude, ovaj sud cijeni da je zahtjev za vanredno preispitivanje sudske odluke neosnovan. Naime predmet ovog upravnog spora je Zaključak o dozvoli </w:t>
      </w:r>
      <w:proofErr w:type="spellStart"/>
      <w:r w:rsidRPr="003E7B97">
        <w:rPr>
          <w:rFonts w:cs="Times New Roman"/>
          <w:color w:val="000000"/>
          <w:lang w:val="bs-Latn-BA"/>
        </w:rPr>
        <w:t>izvršenja</w:t>
      </w:r>
      <w:proofErr w:type="spellEnd"/>
      <w:r w:rsidRPr="003E7B97">
        <w:rPr>
          <w:rFonts w:cs="Times New Roman"/>
          <w:color w:val="000000"/>
          <w:lang w:val="bs-Latn-BA"/>
        </w:rPr>
        <w:t xml:space="preserve"> koji je donesen u skladu sa naprijed citiranom odredbom člana 275. stav 1. Zakona o upravnom postupku, odnosno isti je donesen radi </w:t>
      </w:r>
      <w:proofErr w:type="spellStart"/>
      <w:r w:rsidRPr="003E7B97">
        <w:rPr>
          <w:rFonts w:cs="Times New Roman"/>
          <w:color w:val="000000"/>
          <w:lang w:val="bs-Latn-BA"/>
        </w:rPr>
        <w:t>izvršenja</w:t>
      </w:r>
      <w:proofErr w:type="spellEnd"/>
      <w:r w:rsidRPr="003E7B97">
        <w:rPr>
          <w:rFonts w:cs="Times New Roman"/>
          <w:color w:val="000000"/>
          <w:lang w:val="bs-Latn-BA"/>
        </w:rPr>
        <w:t xml:space="preserve"> rješenja kanton</w:t>
      </w:r>
      <w:r w:rsidR="000C1E3C">
        <w:rPr>
          <w:rFonts w:cs="Times New Roman"/>
          <w:color w:val="000000"/>
          <w:lang w:val="bs-Latn-BA"/>
        </w:rPr>
        <w:t xml:space="preserve">alnog farmaceutskog inspektora </w:t>
      </w:r>
      <w:r w:rsidRPr="003E7B97">
        <w:rPr>
          <w:rFonts w:cs="Times New Roman"/>
          <w:color w:val="000000"/>
          <w:lang w:val="bs-Latn-BA"/>
        </w:rPr>
        <w:t>broj: 18-33-01443/20-18-004-P od 28.02.2020.</w:t>
      </w:r>
      <w:r w:rsidR="000C1E3C">
        <w:rPr>
          <w:rFonts w:cs="Times New Roman"/>
          <w:color w:val="000000"/>
          <w:lang w:val="bs-Latn-BA"/>
        </w:rPr>
        <w:t xml:space="preserve"> </w:t>
      </w:r>
      <w:r w:rsidRPr="003E7B97">
        <w:rPr>
          <w:rFonts w:cs="Times New Roman"/>
          <w:color w:val="000000"/>
          <w:lang w:val="bs-Latn-BA"/>
        </w:rPr>
        <w:t xml:space="preserve">godine, koje je postalo izvršno, a koju činjenicu tužitelj ne osporava u svom zahtjevu. Kako se prema naprijed citiranim odredbama člana </w:t>
      </w:r>
      <w:r w:rsidRPr="003E7B97">
        <w:rPr>
          <w:rFonts w:cs="Times New Roman"/>
          <w:lang w:val="bs-Latn-BA"/>
        </w:rPr>
        <w:t xml:space="preserve">277. stav 1. Zakona o upravnom postupku, u postupku administrativnog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može izjaviti žalba koja se odnosi samo na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, i njome se ne može pobijati pravilnost rješenja koje se </w:t>
      </w:r>
      <w:proofErr w:type="spellStart"/>
      <w:r w:rsidRPr="003E7B97">
        <w:rPr>
          <w:rFonts w:cs="Times New Roman"/>
          <w:lang w:val="bs-Latn-BA"/>
        </w:rPr>
        <w:t>izvršuje</w:t>
      </w:r>
      <w:proofErr w:type="spellEnd"/>
      <w:r w:rsidRPr="003E7B97">
        <w:rPr>
          <w:rFonts w:cs="Times New Roman"/>
          <w:lang w:val="bs-Latn-BA"/>
        </w:rPr>
        <w:t xml:space="preserve">, to je pravilno prvostepeni sud odbio tužbu tužitelja izjavljenu protiv osporenog rješenja, koje je tužitelj pobijao navodima koji se odnose na pravilnost rješenja koje se izvršava, a ne navodima koji se odnose na samo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, te pravilno cijeneći kao neosnovane navode koji se odnose na samo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. Ovaj Sud je neosnovanim ocijenio navod iz zahtjeva, da žalba izjavljena protiv zaključka o dozvoli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odlaže započeto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>, a imajući u vidu naprijed citiranu odredbu člana 277. stav 2. Zakona o upravnom postupku. Neosnovan je i navod tužitelja kojim ističe da sud nije mogao imati sve spise koji se odnose na predmet, jer je pred sudom u toku više upravnih sporova koji se odnose na isti predmet, jer je isti dat pauš</w:t>
      </w:r>
      <w:r w:rsidR="009C2595">
        <w:rPr>
          <w:rFonts w:cs="Times New Roman"/>
          <w:lang w:val="bs-Latn-BA"/>
        </w:rPr>
        <w:t>al</w:t>
      </w:r>
      <w:r w:rsidRPr="003E7B97">
        <w:rPr>
          <w:rFonts w:cs="Times New Roman"/>
          <w:lang w:val="bs-Latn-BA"/>
        </w:rPr>
        <w:t xml:space="preserve">no, obzirom da tužitelj nije naveo koji to dio predmeta (rješenje, zaključak ili dokument) sud nije imao u vidu prilikom donošenja svoje odluke, a niti je tačan navod da sud nije mogao imati sve spise predmeta, jer je upravni organ mogao dostaviti i kopije pojedinih akata na traženje suda, ukoliko je za to postojala potreba, a i sam Sud je mogao izvršiti uvid u svaki pojedinačni predmet u slučaju potrebe. Tužitelj </w:t>
      </w:r>
      <w:proofErr w:type="spellStart"/>
      <w:r w:rsidRPr="003E7B97">
        <w:rPr>
          <w:rFonts w:cs="Times New Roman"/>
          <w:lang w:val="bs-Latn-BA"/>
        </w:rPr>
        <w:t>takođe</w:t>
      </w:r>
      <w:proofErr w:type="spellEnd"/>
      <w:r w:rsidRPr="003E7B97">
        <w:rPr>
          <w:rFonts w:cs="Times New Roman"/>
          <w:lang w:val="bs-Latn-BA"/>
        </w:rPr>
        <w:t xml:space="preserve"> u zahtjevu navodi da je samo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 provedeno nezakonito iz razloga što je organ propustio da obavijesti o istom punomoćnika tužitelja, međutim predmet ovog upravnog spora je zakonitost i pravilnost akta, a ne samog čina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istog, pa sud ove navode nije ni cijenio iz tog razloga, a kako je sam zaključak o </w:t>
      </w:r>
      <w:proofErr w:type="spellStart"/>
      <w:r w:rsidRPr="003E7B97">
        <w:rPr>
          <w:rFonts w:cs="Times New Roman"/>
          <w:lang w:val="bs-Latn-BA"/>
        </w:rPr>
        <w:t>izvršenju</w:t>
      </w:r>
      <w:proofErr w:type="spellEnd"/>
      <w:r w:rsidRPr="003E7B97">
        <w:rPr>
          <w:rFonts w:cs="Times New Roman"/>
          <w:lang w:val="bs-Latn-BA"/>
        </w:rPr>
        <w:t xml:space="preserve"> dostavljen punomoćniku tužitelja (što je vidljivo iz dostavnice u spisu), to je punomoćnik time i bio obaviješten o danu zakazivanja pečaćenja i zatvaranja poslovnih prostorija, pa se ovaj navod ukazuje neosnovanim. Ovaj sud je ocijenio neosnovanim navod tužitelja da se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 rješenje od 28.02.2020.godine nije moglo provesti obzirom da je još uvijek na snazi rješenje prvostepenog suda o odlaganju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osporenog rješenja od 27.01.2021.godine, koje je doneseno u upravnom sporu koji je okončan presudom Kantonalnog suda u Zenici broj: 04 0 U 012478 21 U od 22.06.2021.</w:t>
      </w:r>
      <w:r w:rsidR="000C1E3C">
        <w:rPr>
          <w:rFonts w:cs="Times New Roman"/>
          <w:lang w:val="bs-Latn-BA"/>
        </w:rPr>
        <w:t xml:space="preserve"> </w:t>
      </w:r>
      <w:r w:rsidRPr="003E7B97">
        <w:rPr>
          <w:rFonts w:cs="Times New Roman"/>
          <w:lang w:val="bs-Latn-BA"/>
        </w:rPr>
        <w:t xml:space="preserve">godine, jer se navedeno rješenje i donosi i isto djeluje samo do </w:t>
      </w:r>
      <w:proofErr w:type="spellStart"/>
      <w:r w:rsidRPr="003E7B97">
        <w:rPr>
          <w:rFonts w:cs="Times New Roman"/>
          <w:lang w:val="bs-Latn-BA"/>
        </w:rPr>
        <w:t>okončanja</w:t>
      </w:r>
      <w:proofErr w:type="spellEnd"/>
      <w:r w:rsidRPr="003E7B97">
        <w:rPr>
          <w:rFonts w:cs="Times New Roman"/>
          <w:lang w:val="bs-Latn-BA"/>
        </w:rPr>
        <w:t xml:space="preserve"> upravnog spora, a koji spor je okončan na način da je tužba odbijena, pa samim tim odlaganje </w:t>
      </w:r>
      <w:proofErr w:type="spellStart"/>
      <w:r w:rsidRPr="003E7B97">
        <w:rPr>
          <w:rFonts w:cs="Times New Roman"/>
          <w:lang w:val="bs-Latn-BA"/>
        </w:rPr>
        <w:t>izvršenja</w:t>
      </w:r>
      <w:proofErr w:type="spellEnd"/>
      <w:r w:rsidRPr="003E7B97">
        <w:rPr>
          <w:rFonts w:cs="Times New Roman"/>
          <w:lang w:val="bs-Latn-BA"/>
        </w:rPr>
        <w:t xml:space="preserve"> više ne može biti na snazi, jer je takvom odlukom prvostepenog suda potvrđena zakonitost i pravilnost rješenja koje se izvršava, te se stoga isto i treba izvršiti. Tužitelj </w:t>
      </w:r>
      <w:proofErr w:type="spellStart"/>
      <w:r w:rsidRPr="003E7B97">
        <w:rPr>
          <w:rFonts w:cs="Times New Roman"/>
          <w:lang w:val="bs-Latn-BA"/>
        </w:rPr>
        <w:t>takođe</w:t>
      </w:r>
      <w:proofErr w:type="spellEnd"/>
      <w:r w:rsidRPr="003E7B97">
        <w:rPr>
          <w:rFonts w:cs="Times New Roman"/>
          <w:lang w:val="bs-Latn-BA"/>
        </w:rPr>
        <w:t xml:space="preserve"> navodi da prvostepeni sud citira u svojoj presudi navode tuženog iznesene u odgovoru na tužbu, koji odgovor njemu nije dostavljen, ali obzirom da su ovi navodi iz odgovora na tužbu već bili izneseni u osporenom rješenju, kao i da su u odgovoru na zahtjev dati odgovori na navode koji su se odnosili na rješenje koje se izvršava, a ne na samo </w:t>
      </w:r>
      <w:proofErr w:type="spellStart"/>
      <w:r w:rsidRPr="003E7B97">
        <w:rPr>
          <w:rFonts w:cs="Times New Roman"/>
          <w:lang w:val="bs-Latn-BA"/>
        </w:rPr>
        <w:t>izvršenje</w:t>
      </w:r>
      <w:proofErr w:type="spellEnd"/>
      <w:r w:rsidRPr="003E7B97">
        <w:rPr>
          <w:rFonts w:cs="Times New Roman"/>
          <w:lang w:val="bs-Latn-BA"/>
        </w:rPr>
        <w:t xml:space="preserve">, to isti nisu bili relevantni za donošenje odluke prvostepenog suda, pa samim tim nedostavljanje odgovora na zahtjev tužitelju nije ni na koji način moglo uticati na donošenje drugačije odluke suda, a tužitelj je kroz presudu prvostepenog suda upoznat sa sadržajem istog, te je u svom zahtjevu mogao </w:t>
      </w:r>
      <w:r w:rsidRPr="003E7B97">
        <w:rPr>
          <w:rFonts w:cs="Times New Roman"/>
          <w:lang w:val="bs-Latn-BA"/>
        </w:rPr>
        <w:lastRenderedPageBreak/>
        <w:t>istaći eventualne komentare. Obzirom da su se ostali navodi iz zahtjeva odnosili na rješenje koje se</w:t>
      </w:r>
      <w:r w:rsidR="002B3A72">
        <w:rPr>
          <w:rFonts w:cs="Times New Roman"/>
          <w:lang w:val="bs-Latn-BA"/>
        </w:rPr>
        <w:t xml:space="preserve"> izvršava, to ovaj sud iste </w:t>
      </w:r>
      <w:r w:rsidRPr="003E7B97">
        <w:rPr>
          <w:rFonts w:cs="Times New Roman"/>
          <w:lang w:val="bs-Latn-BA"/>
        </w:rPr>
        <w:t xml:space="preserve">nije ni cijenio, a u smislu naprijed citirane odredbe člana 277. stav 1. Zakona o upravnom postupku. </w:t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color w:val="000000"/>
          <w:lang w:val="bs-Latn-BA"/>
        </w:rPr>
      </w:pPr>
    </w:p>
    <w:p w:rsidR="003E7B97" w:rsidRPr="003E7B97" w:rsidRDefault="003E7B97" w:rsidP="003E7B97">
      <w:pPr>
        <w:spacing w:line="276" w:lineRule="auto"/>
        <w:ind w:left="-57"/>
        <w:rPr>
          <w:rFonts w:cs="Times New Roman"/>
          <w:lang w:val="bs-Latn-BA"/>
        </w:rPr>
      </w:pPr>
      <w:r w:rsidRPr="003E7B97">
        <w:rPr>
          <w:rFonts w:cs="Times New Roman"/>
          <w:lang w:val="bs-Latn-BA"/>
        </w:rPr>
        <w:tab/>
      </w:r>
      <w:r w:rsidRPr="003E7B97">
        <w:rPr>
          <w:rFonts w:cs="Times New Roman"/>
          <w:lang w:val="bs-Latn-BA"/>
        </w:rPr>
        <w:tab/>
        <w:t>Imajući u vidu naprijed izneseno, ovaj sud je primjenom člana  46. stav 1. Zakona o upravnim sporovima, odlučio kao u izreci ove presude.</w:t>
      </w:r>
    </w:p>
    <w:p w:rsidR="003E7B97" w:rsidRPr="003E7B97" w:rsidRDefault="003E7B97" w:rsidP="003E7B97">
      <w:pPr>
        <w:spacing w:line="276" w:lineRule="auto"/>
        <w:ind w:left="-57"/>
        <w:rPr>
          <w:rFonts w:cs="Times New Roman"/>
          <w:szCs w:val="24"/>
          <w:lang w:val="bs-Latn-BA"/>
        </w:rPr>
      </w:pPr>
    </w:p>
    <w:p w:rsidR="00515724" w:rsidRPr="003E7B97" w:rsidRDefault="00515724" w:rsidP="00183025">
      <w:pPr>
        <w:jc w:val="center"/>
        <w:rPr>
          <w:rFonts w:cs="Times New Roman"/>
          <w:szCs w:val="24"/>
          <w:lang w:val="bs-Latn-BA"/>
        </w:rPr>
      </w:pPr>
    </w:p>
    <w:p w:rsidR="005D13DB" w:rsidRPr="003E7B97" w:rsidRDefault="005D13DB" w:rsidP="005D13DB">
      <w:pPr>
        <w:rPr>
          <w:rFonts w:cs="Times New Roman"/>
          <w:szCs w:val="24"/>
          <w:lang w:val="bs-Latn-BA"/>
        </w:rPr>
      </w:pPr>
      <w:r w:rsidRPr="003E7B97">
        <w:rPr>
          <w:rFonts w:cs="Times New Roman"/>
          <w:szCs w:val="24"/>
          <w:lang w:val="bs-Latn-BA"/>
        </w:rPr>
        <w:t xml:space="preserve">           Zapisničar</w:t>
      </w:r>
      <w:r w:rsidRPr="003E7B97">
        <w:rPr>
          <w:rFonts w:cs="Times New Roman"/>
          <w:szCs w:val="24"/>
          <w:lang w:val="bs-Latn-BA"/>
        </w:rPr>
        <w:tab/>
      </w:r>
      <w:r w:rsidRPr="003E7B97">
        <w:rPr>
          <w:rFonts w:cs="Times New Roman"/>
          <w:szCs w:val="24"/>
          <w:lang w:val="bs-Latn-BA"/>
        </w:rPr>
        <w:tab/>
      </w:r>
      <w:r w:rsidRPr="003E7B97">
        <w:rPr>
          <w:rFonts w:cs="Times New Roman"/>
          <w:szCs w:val="24"/>
          <w:lang w:val="bs-Latn-BA"/>
        </w:rPr>
        <w:tab/>
      </w:r>
      <w:r w:rsidRPr="003E7B97">
        <w:rPr>
          <w:rFonts w:cs="Times New Roman"/>
          <w:szCs w:val="24"/>
          <w:lang w:val="bs-Latn-BA"/>
        </w:rPr>
        <w:tab/>
      </w:r>
      <w:r w:rsidRPr="003E7B97">
        <w:rPr>
          <w:rFonts w:cs="Times New Roman"/>
          <w:szCs w:val="24"/>
          <w:lang w:val="bs-Latn-BA"/>
        </w:rPr>
        <w:tab/>
      </w:r>
      <w:r w:rsidRPr="003E7B97">
        <w:rPr>
          <w:rFonts w:cs="Times New Roman"/>
          <w:szCs w:val="24"/>
          <w:lang w:val="bs-Latn-BA"/>
        </w:rPr>
        <w:tab/>
        <w:t xml:space="preserve">             Predsjednik vijeća</w:t>
      </w:r>
    </w:p>
    <w:p w:rsidR="005D13DB" w:rsidRPr="003E7B97" w:rsidRDefault="005D13DB" w:rsidP="005D13DB">
      <w:pPr>
        <w:rPr>
          <w:rFonts w:cs="Times New Roman"/>
          <w:szCs w:val="24"/>
          <w:lang w:val="bs-Latn-BA"/>
        </w:rPr>
      </w:pPr>
      <w:r w:rsidRPr="003E7B97">
        <w:rPr>
          <w:rFonts w:cs="Times New Roman"/>
          <w:szCs w:val="24"/>
          <w:lang w:val="bs-Latn-BA"/>
        </w:rPr>
        <w:t xml:space="preserve">  Dizdar Vrabac Belm</w:t>
      </w:r>
      <w:r w:rsidR="003E3CB3" w:rsidRPr="003E7B97">
        <w:rPr>
          <w:rFonts w:cs="Times New Roman"/>
          <w:szCs w:val="24"/>
          <w:lang w:val="bs-Latn-BA"/>
        </w:rPr>
        <w:t xml:space="preserve">a, </w:t>
      </w:r>
      <w:proofErr w:type="spellStart"/>
      <w:r w:rsidR="003E3CB3" w:rsidRPr="003E7B97">
        <w:rPr>
          <w:rFonts w:cs="Times New Roman"/>
          <w:szCs w:val="24"/>
          <w:lang w:val="bs-Latn-BA"/>
        </w:rPr>
        <w:t>s.r</w:t>
      </w:r>
      <w:proofErr w:type="spellEnd"/>
      <w:r w:rsidR="003E3CB3" w:rsidRPr="003E7B97">
        <w:rPr>
          <w:rFonts w:cs="Times New Roman"/>
          <w:szCs w:val="24"/>
          <w:lang w:val="bs-Latn-BA"/>
        </w:rPr>
        <w:t>.</w:t>
      </w:r>
      <w:r w:rsidR="003E3CB3" w:rsidRPr="003E7B97">
        <w:rPr>
          <w:rFonts w:cs="Times New Roman"/>
          <w:szCs w:val="24"/>
          <w:lang w:val="bs-Latn-BA"/>
        </w:rPr>
        <w:tab/>
      </w:r>
      <w:r w:rsidR="003E3CB3" w:rsidRPr="003E7B97">
        <w:rPr>
          <w:rFonts w:cs="Times New Roman"/>
          <w:szCs w:val="24"/>
          <w:lang w:val="bs-Latn-BA"/>
        </w:rPr>
        <w:tab/>
      </w:r>
      <w:r w:rsidR="003E3CB3" w:rsidRPr="003E7B97">
        <w:rPr>
          <w:rFonts w:cs="Times New Roman"/>
          <w:szCs w:val="24"/>
          <w:lang w:val="bs-Latn-BA"/>
        </w:rPr>
        <w:tab/>
      </w:r>
      <w:r w:rsidR="003E3CB3" w:rsidRPr="003E7B97">
        <w:rPr>
          <w:rFonts w:cs="Times New Roman"/>
          <w:szCs w:val="24"/>
          <w:lang w:val="bs-Latn-BA"/>
        </w:rPr>
        <w:tab/>
        <w:t xml:space="preserve">         </w:t>
      </w:r>
      <w:r w:rsidRPr="003E7B97">
        <w:rPr>
          <w:rFonts w:cs="Times New Roman"/>
          <w:szCs w:val="24"/>
          <w:lang w:val="bs-Latn-BA"/>
        </w:rPr>
        <w:t xml:space="preserve">   </w:t>
      </w:r>
      <w:r w:rsidR="003E3CB3" w:rsidRPr="003E7B97">
        <w:rPr>
          <w:rFonts w:cs="Times New Roman"/>
          <w:szCs w:val="24"/>
          <w:lang w:val="bs-Latn-BA"/>
        </w:rPr>
        <w:t>Milosavljević-Jančić Nevenka</w:t>
      </w:r>
      <w:r w:rsidRPr="003E7B97">
        <w:rPr>
          <w:rFonts w:cs="Times New Roman"/>
          <w:szCs w:val="24"/>
          <w:lang w:val="bs-Latn-BA"/>
        </w:rPr>
        <w:t xml:space="preserve">, </w:t>
      </w:r>
      <w:proofErr w:type="spellStart"/>
      <w:r w:rsidRPr="003E7B97">
        <w:rPr>
          <w:rFonts w:cs="Times New Roman"/>
          <w:szCs w:val="24"/>
          <w:lang w:val="bs-Latn-BA"/>
        </w:rPr>
        <w:t>s.r</w:t>
      </w:r>
      <w:proofErr w:type="spellEnd"/>
      <w:r w:rsidRPr="003E7B97">
        <w:rPr>
          <w:rFonts w:cs="Times New Roman"/>
          <w:szCs w:val="24"/>
          <w:lang w:val="bs-Latn-BA"/>
        </w:rPr>
        <w:t>.</w:t>
      </w:r>
    </w:p>
    <w:p w:rsidR="00207C29" w:rsidRPr="003E7B97" w:rsidRDefault="00207C29" w:rsidP="00F87594">
      <w:pPr>
        <w:rPr>
          <w:rFonts w:eastAsia="Times New Roman" w:cs="Times New Roman"/>
          <w:szCs w:val="24"/>
          <w:lang w:val="bs-Latn-BA"/>
        </w:rPr>
      </w:pPr>
    </w:p>
    <w:sectPr w:rsidR="00207C29" w:rsidRPr="003E7B97" w:rsidSect="000C1E3C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0F" w:rsidRDefault="0001560F">
      <w:r>
        <w:separator/>
      </w:r>
    </w:p>
  </w:endnote>
  <w:endnote w:type="continuationSeparator" w:id="0">
    <w:p w:rsidR="0001560F" w:rsidRDefault="0001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BA" w:rsidRDefault="007F0EC3" w:rsidP="005454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527BA" w:rsidRDefault="0001560F" w:rsidP="0054547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BA" w:rsidRDefault="0001560F" w:rsidP="005454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0F" w:rsidRDefault="0001560F">
      <w:r>
        <w:separator/>
      </w:r>
    </w:p>
  </w:footnote>
  <w:footnote w:type="continuationSeparator" w:id="0">
    <w:p w:rsidR="0001560F" w:rsidRDefault="00015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BA" w:rsidRDefault="007F0EC3" w:rsidP="003440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527BA" w:rsidRDefault="0001560F" w:rsidP="001E705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BA" w:rsidRDefault="007F0EC3" w:rsidP="003440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68A5">
      <w:rPr>
        <w:rStyle w:val="PageNumber"/>
        <w:noProof/>
      </w:rPr>
      <w:t>5</w:t>
    </w:r>
    <w:r>
      <w:rPr>
        <w:rStyle w:val="PageNumber"/>
      </w:rPr>
      <w:fldChar w:fldCharType="end"/>
    </w:r>
  </w:p>
  <w:p w:rsidR="009527BA" w:rsidRDefault="0001560F" w:rsidP="001E705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42698"/>
    <w:multiLevelType w:val="hybridMultilevel"/>
    <w:tmpl w:val="0298EE2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C3"/>
    <w:rsid w:val="0001560F"/>
    <w:rsid w:val="00055A84"/>
    <w:rsid w:val="00065EA4"/>
    <w:rsid w:val="00084E05"/>
    <w:rsid w:val="00091EFB"/>
    <w:rsid w:val="000A3181"/>
    <w:rsid w:val="000A514D"/>
    <w:rsid w:val="000A67AB"/>
    <w:rsid w:val="000C1E3C"/>
    <w:rsid w:val="001008D8"/>
    <w:rsid w:val="001610D0"/>
    <w:rsid w:val="00183025"/>
    <w:rsid w:val="001A2C77"/>
    <w:rsid w:val="001A7710"/>
    <w:rsid w:val="001D1A67"/>
    <w:rsid w:val="00207C29"/>
    <w:rsid w:val="00226544"/>
    <w:rsid w:val="00233204"/>
    <w:rsid w:val="00250586"/>
    <w:rsid w:val="0026405B"/>
    <w:rsid w:val="00285B9F"/>
    <w:rsid w:val="00286B74"/>
    <w:rsid w:val="00297DCC"/>
    <w:rsid w:val="002B3A72"/>
    <w:rsid w:val="002B3D92"/>
    <w:rsid w:val="002C0BE5"/>
    <w:rsid w:val="002C6AC0"/>
    <w:rsid w:val="002D3BAA"/>
    <w:rsid w:val="002D70E0"/>
    <w:rsid w:val="002E42C6"/>
    <w:rsid w:val="002F0AF5"/>
    <w:rsid w:val="00316D72"/>
    <w:rsid w:val="0032636C"/>
    <w:rsid w:val="00332A9B"/>
    <w:rsid w:val="00336575"/>
    <w:rsid w:val="0034144E"/>
    <w:rsid w:val="0034527B"/>
    <w:rsid w:val="0035541C"/>
    <w:rsid w:val="00363477"/>
    <w:rsid w:val="0036414E"/>
    <w:rsid w:val="00374D9A"/>
    <w:rsid w:val="00381195"/>
    <w:rsid w:val="00393051"/>
    <w:rsid w:val="003A1644"/>
    <w:rsid w:val="003C7296"/>
    <w:rsid w:val="003D42DE"/>
    <w:rsid w:val="003D5DE6"/>
    <w:rsid w:val="003E28E3"/>
    <w:rsid w:val="003E290D"/>
    <w:rsid w:val="003E3CB3"/>
    <w:rsid w:val="003E6C77"/>
    <w:rsid w:val="003E7B97"/>
    <w:rsid w:val="004110E9"/>
    <w:rsid w:val="0041180B"/>
    <w:rsid w:val="00443908"/>
    <w:rsid w:val="0044462A"/>
    <w:rsid w:val="004A6E33"/>
    <w:rsid w:val="004A7DEF"/>
    <w:rsid w:val="004B700E"/>
    <w:rsid w:val="004C22E6"/>
    <w:rsid w:val="004C49A2"/>
    <w:rsid w:val="004D5C1D"/>
    <w:rsid w:val="00511F93"/>
    <w:rsid w:val="00513611"/>
    <w:rsid w:val="00515724"/>
    <w:rsid w:val="0053170B"/>
    <w:rsid w:val="00575227"/>
    <w:rsid w:val="005757EE"/>
    <w:rsid w:val="00577DA2"/>
    <w:rsid w:val="005816B5"/>
    <w:rsid w:val="005868EC"/>
    <w:rsid w:val="005B3E00"/>
    <w:rsid w:val="005B5C91"/>
    <w:rsid w:val="005B660B"/>
    <w:rsid w:val="005C7D7C"/>
    <w:rsid w:val="005D13DB"/>
    <w:rsid w:val="005E66A8"/>
    <w:rsid w:val="00604FB0"/>
    <w:rsid w:val="0060766A"/>
    <w:rsid w:val="0061110B"/>
    <w:rsid w:val="00614784"/>
    <w:rsid w:val="00627DC6"/>
    <w:rsid w:val="00652329"/>
    <w:rsid w:val="0065767D"/>
    <w:rsid w:val="00661D7D"/>
    <w:rsid w:val="006627E8"/>
    <w:rsid w:val="00677CA0"/>
    <w:rsid w:val="00685F19"/>
    <w:rsid w:val="00692D4E"/>
    <w:rsid w:val="006B62D8"/>
    <w:rsid w:val="006B66B0"/>
    <w:rsid w:val="006B7AA6"/>
    <w:rsid w:val="006D5E72"/>
    <w:rsid w:val="006F71D5"/>
    <w:rsid w:val="00702299"/>
    <w:rsid w:val="00727951"/>
    <w:rsid w:val="0073082B"/>
    <w:rsid w:val="00742237"/>
    <w:rsid w:val="00756A53"/>
    <w:rsid w:val="00770BF0"/>
    <w:rsid w:val="007739C7"/>
    <w:rsid w:val="00777689"/>
    <w:rsid w:val="00777B6E"/>
    <w:rsid w:val="007B6688"/>
    <w:rsid w:val="007F0EC3"/>
    <w:rsid w:val="007F4673"/>
    <w:rsid w:val="00805719"/>
    <w:rsid w:val="008168A5"/>
    <w:rsid w:val="008237D1"/>
    <w:rsid w:val="00847DF3"/>
    <w:rsid w:val="00853193"/>
    <w:rsid w:val="0086051A"/>
    <w:rsid w:val="0086468A"/>
    <w:rsid w:val="00867F13"/>
    <w:rsid w:val="0087130E"/>
    <w:rsid w:val="008820EF"/>
    <w:rsid w:val="00885436"/>
    <w:rsid w:val="008A24EE"/>
    <w:rsid w:val="008F75EE"/>
    <w:rsid w:val="009157BE"/>
    <w:rsid w:val="009306FE"/>
    <w:rsid w:val="00964D51"/>
    <w:rsid w:val="00964FB3"/>
    <w:rsid w:val="0096581E"/>
    <w:rsid w:val="009A1DAB"/>
    <w:rsid w:val="009B09EE"/>
    <w:rsid w:val="009B5B4B"/>
    <w:rsid w:val="009C0696"/>
    <w:rsid w:val="009C2595"/>
    <w:rsid w:val="009D252C"/>
    <w:rsid w:val="009E2AFC"/>
    <w:rsid w:val="009F0D99"/>
    <w:rsid w:val="00A26CBA"/>
    <w:rsid w:val="00A331A5"/>
    <w:rsid w:val="00A509CD"/>
    <w:rsid w:val="00A736ED"/>
    <w:rsid w:val="00AB4C8B"/>
    <w:rsid w:val="00AD6284"/>
    <w:rsid w:val="00AE53BA"/>
    <w:rsid w:val="00AF0231"/>
    <w:rsid w:val="00AF30CB"/>
    <w:rsid w:val="00B33F14"/>
    <w:rsid w:val="00B424D0"/>
    <w:rsid w:val="00B43380"/>
    <w:rsid w:val="00B64AE6"/>
    <w:rsid w:val="00B65227"/>
    <w:rsid w:val="00B90579"/>
    <w:rsid w:val="00BA0D0F"/>
    <w:rsid w:val="00BA505A"/>
    <w:rsid w:val="00BD4715"/>
    <w:rsid w:val="00BE0722"/>
    <w:rsid w:val="00BE096B"/>
    <w:rsid w:val="00BF3100"/>
    <w:rsid w:val="00C147F5"/>
    <w:rsid w:val="00C75973"/>
    <w:rsid w:val="00C84529"/>
    <w:rsid w:val="00C9231A"/>
    <w:rsid w:val="00CB41E3"/>
    <w:rsid w:val="00CC061B"/>
    <w:rsid w:val="00CD359A"/>
    <w:rsid w:val="00CF1587"/>
    <w:rsid w:val="00CF5710"/>
    <w:rsid w:val="00D05472"/>
    <w:rsid w:val="00D4483C"/>
    <w:rsid w:val="00D46384"/>
    <w:rsid w:val="00D510F2"/>
    <w:rsid w:val="00D52158"/>
    <w:rsid w:val="00D8014C"/>
    <w:rsid w:val="00D92E3A"/>
    <w:rsid w:val="00D97F03"/>
    <w:rsid w:val="00DB7BC3"/>
    <w:rsid w:val="00DD27A8"/>
    <w:rsid w:val="00E312AE"/>
    <w:rsid w:val="00E6518E"/>
    <w:rsid w:val="00E84106"/>
    <w:rsid w:val="00E95CE6"/>
    <w:rsid w:val="00EA3A91"/>
    <w:rsid w:val="00ED25E7"/>
    <w:rsid w:val="00EE3B35"/>
    <w:rsid w:val="00F11895"/>
    <w:rsid w:val="00F21070"/>
    <w:rsid w:val="00F30AEC"/>
    <w:rsid w:val="00F676A0"/>
    <w:rsid w:val="00F72452"/>
    <w:rsid w:val="00F8520B"/>
    <w:rsid w:val="00F87594"/>
    <w:rsid w:val="00F87979"/>
    <w:rsid w:val="00F93E06"/>
    <w:rsid w:val="00FA63A6"/>
    <w:rsid w:val="00FC0D6F"/>
    <w:rsid w:val="00FC103A"/>
    <w:rsid w:val="00FC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969BF"/>
  <w15:chartTrackingRefBased/>
  <w15:docId w15:val="{08E6BFF6-8F31-4CEE-8713-84EC087D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3DB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F0EC3"/>
    <w:pPr>
      <w:tabs>
        <w:tab w:val="center" w:pos="4513"/>
        <w:tab w:val="right" w:pos="9026"/>
      </w:tabs>
      <w:jc w:val="left"/>
    </w:pPr>
    <w:rPr>
      <w:rFonts w:asciiTheme="minorHAnsi" w:hAnsiTheme="minorHAnsi"/>
      <w:sz w:val="22"/>
      <w:lang w:val="bs-Latn-BA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F0EC3"/>
  </w:style>
  <w:style w:type="paragraph" w:styleId="Header">
    <w:name w:val="header"/>
    <w:basedOn w:val="Normal"/>
    <w:link w:val="HeaderChar"/>
    <w:uiPriority w:val="99"/>
    <w:semiHidden/>
    <w:unhideWhenUsed/>
    <w:rsid w:val="007F0EC3"/>
    <w:pPr>
      <w:tabs>
        <w:tab w:val="center" w:pos="4513"/>
        <w:tab w:val="right" w:pos="9026"/>
      </w:tabs>
      <w:jc w:val="left"/>
    </w:pPr>
    <w:rPr>
      <w:rFonts w:asciiTheme="minorHAnsi" w:hAnsiTheme="minorHAnsi"/>
      <w:sz w:val="22"/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F0EC3"/>
  </w:style>
  <w:style w:type="character" w:styleId="PageNumber">
    <w:name w:val="page number"/>
    <w:basedOn w:val="DefaultParagraphFont"/>
    <w:rsid w:val="007F0EC3"/>
  </w:style>
  <w:style w:type="paragraph" w:styleId="ListParagraph">
    <w:name w:val="List Paragraph"/>
    <w:basedOn w:val="Normal"/>
    <w:uiPriority w:val="34"/>
    <w:qFormat/>
    <w:rsid w:val="00F87594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1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18E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9E2AFC"/>
    <w:pPr>
      <w:ind w:firstLine="720"/>
    </w:pPr>
    <w:rPr>
      <w:rFonts w:eastAsia="Times New Roman" w:cs="Times New Roman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E2AF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9E2AFC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3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2202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Danilovic</dc:creator>
  <cp:keywords/>
  <dc:description/>
  <cp:lastModifiedBy>Armin Dzebo</cp:lastModifiedBy>
  <cp:revision>4</cp:revision>
  <cp:lastPrinted>2023-03-28T12:04:00Z</cp:lastPrinted>
  <dcterms:created xsi:type="dcterms:W3CDTF">2023-04-13T10:21:00Z</dcterms:created>
  <dcterms:modified xsi:type="dcterms:W3CDTF">2023-04-13T11:56:00Z</dcterms:modified>
</cp:coreProperties>
</file>