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0612" w:rsidRPr="007C0356" w:rsidRDefault="00810612" w:rsidP="007C0356">
      <w:pPr>
        <w:jc w:val="both"/>
        <w:rPr>
          <w:szCs w:val="24"/>
        </w:rPr>
      </w:pPr>
      <w:bookmarkStart w:id="0" w:name="_GoBack"/>
      <w:bookmarkEnd w:id="0"/>
      <w:r w:rsidRPr="007C0356">
        <w:rPr>
          <w:szCs w:val="24"/>
        </w:rPr>
        <w:t>BOSNA I HERCEGOVINA</w:t>
      </w:r>
      <w:r w:rsidRPr="007C0356">
        <w:rPr>
          <w:szCs w:val="24"/>
        </w:rPr>
        <w:tab/>
      </w:r>
      <w:r w:rsidRPr="007C0356">
        <w:rPr>
          <w:szCs w:val="24"/>
        </w:rPr>
        <w:tab/>
        <w:t xml:space="preserve">                                        </w:t>
      </w:r>
    </w:p>
    <w:p w:rsidR="00810612" w:rsidRPr="007C0356" w:rsidRDefault="00810612" w:rsidP="007C0356">
      <w:pPr>
        <w:jc w:val="both"/>
        <w:rPr>
          <w:szCs w:val="24"/>
        </w:rPr>
      </w:pPr>
      <w:r w:rsidRPr="007C0356">
        <w:rPr>
          <w:szCs w:val="24"/>
        </w:rPr>
        <w:t>FEDERACIJA BOSNE I HERCEGOVINE</w:t>
      </w:r>
    </w:p>
    <w:p w:rsidR="00810612" w:rsidRPr="007C0356" w:rsidRDefault="00810612" w:rsidP="007C0356">
      <w:pPr>
        <w:jc w:val="both"/>
        <w:rPr>
          <w:szCs w:val="24"/>
        </w:rPr>
      </w:pPr>
      <w:r w:rsidRPr="007C0356">
        <w:rPr>
          <w:szCs w:val="24"/>
        </w:rPr>
        <w:t>VRHOVNI SUD</w:t>
      </w:r>
    </w:p>
    <w:p w:rsidR="00810612" w:rsidRPr="007C0356" w:rsidRDefault="00810612" w:rsidP="007C0356">
      <w:pPr>
        <w:jc w:val="both"/>
        <w:rPr>
          <w:szCs w:val="24"/>
        </w:rPr>
      </w:pPr>
      <w:r w:rsidRPr="007C0356">
        <w:rPr>
          <w:szCs w:val="24"/>
        </w:rPr>
        <w:t>FEDERACIJE BOSNE I HERCEGVINE</w:t>
      </w:r>
    </w:p>
    <w:p w:rsidR="00810612" w:rsidRPr="007C0356" w:rsidRDefault="00810612" w:rsidP="007C0356">
      <w:pPr>
        <w:jc w:val="both"/>
        <w:rPr>
          <w:szCs w:val="24"/>
        </w:rPr>
      </w:pPr>
      <w:r w:rsidRPr="007C0356">
        <w:rPr>
          <w:szCs w:val="24"/>
        </w:rPr>
        <w:t>Broj:</w:t>
      </w:r>
      <w:r w:rsidR="00ED42AB" w:rsidRPr="007C0356">
        <w:rPr>
          <w:szCs w:val="24"/>
        </w:rPr>
        <w:t xml:space="preserve"> </w:t>
      </w:r>
      <w:r w:rsidR="008C78BC" w:rsidRPr="007C0356">
        <w:rPr>
          <w:szCs w:val="24"/>
        </w:rPr>
        <w:t>27 0 P 026476 20 Rev</w:t>
      </w:r>
    </w:p>
    <w:p w:rsidR="00810612" w:rsidRPr="007C0356" w:rsidRDefault="00810612" w:rsidP="007C0356">
      <w:pPr>
        <w:jc w:val="both"/>
        <w:rPr>
          <w:szCs w:val="24"/>
        </w:rPr>
      </w:pPr>
      <w:r w:rsidRPr="007C0356">
        <w:rPr>
          <w:szCs w:val="24"/>
        </w:rPr>
        <w:t>Sarajevo,</w:t>
      </w:r>
      <w:r w:rsidR="00725462" w:rsidRPr="007C0356">
        <w:rPr>
          <w:szCs w:val="24"/>
        </w:rPr>
        <w:t xml:space="preserve"> </w:t>
      </w:r>
      <w:r w:rsidR="002F4B41" w:rsidRPr="007C0356">
        <w:rPr>
          <w:szCs w:val="24"/>
        </w:rPr>
        <w:t>18.08.2020.</w:t>
      </w:r>
      <w:r w:rsidRPr="007C0356">
        <w:rPr>
          <w:szCs w:val="24"/>
        </w:rPr>
        <w:t xml:space="preserve"> godine  </w:t>
      </w:r>
    </w:p>
    <w:p w:rsidR="00810612" w:rsidRPr="007C0356" w:rsidRDefault="00810612" w:rsidP="007C0356">
      <w:pPr>
        <w:jc w:val="both"/>
        <w:rPr>
          <w:szCs w:val="24"/>
        </w:rPr>
      </w:pPr>
      <w:r w:rsidRPr="007C0356">
        <w:rPr>
          <w:szCs w:val="24"/>
        </w:rPr>
        <w:t xml:space="preserve">               </w:t>
      </w:r>
    </w:p>
    <w:p w:rsidR="00810612" w:rsidRPr="007C0356" w:rsidRDefault="00810612" w:rsidP="007C0356">
      <w:pPr>
        <w:jc w:val="both"/>
        <w:rPr>
          <w:szCs w:val="24"/>
        </w:rPr>
      </w:pPr>
    </w:p>
    <w:p w:rsidR="00810612" w:rsidRPr="007C0356" w:rsidRDefault="00777135" w:rsidP="007C0356">
      <w:pPr>
        <w:jc w:val="both"/>
        <w:rPr>
          <w:szCs w:val="24"/>
        </w:rPr>
      </w:pPr>
      <w:r w:rsidRPr="007C0356">
        <w:rPr>
          <w:szCs w:val="24"/>
        </w:rPr>
        <w:t xml:space="preserve">Vrhovni sud Federacije Bosne i Hercegovine u Sarajevu, u vijeću sastavljenom od sudija </w:t>
      </w:r>
      <w:r w:rsidR="00AE2C6D" w:rsidRPr="007C0356">
        <w:rPr>
          <w:szCs w:val="24"/>
        </w:rPr>
        <w:t>Amire Sadović</w:t>
      </w:r>
      <w:r w:rsidRPr="007C0356">
        <w:rPr>
          <w:szCs w:val="24"/>
        </w:rPr>
        <w:t>, kao predsjedni</w:t>
      </w:r>
      <w:r w:rsidR="006E7FF7" w:rsidRPr="007C0356">
        <w:rPr>
          <w:szCs w:val="24"/>
        </w:rPr>
        <w:t>ce</w:t>
      </w:r>
      <w:r w:rsidRPr="007C0356">
        <w:rPr>
          <w:szCs w:val="24"/>
        </w:rPr>
        <w:t xml:space="preserve"> vijeća, Emine Hulusija i </w:t>
      </w:r>
      <w:r w:rsidR="00F258F4" w:rsidRPr="007C0356">
        <w:rPr>
          <w:szCs w:val="24"/>
        </w:rPr>
        <w:t>Mirjane Dević</w:t>
      </w:r>
      <w:r w:rsidR="00BE35E4" w:rsidRPr="007C0356">
        <w:rPr>
          <w:szCs w:val="24"/>
        </w:rPr>
        <w:t>,</w:t>
      </w:r>
      <w:r w:rsidRPr="007C0356">
        <w:rPr>
          <w:szCs w:val="24"/>
        </w:rPr>
        <w:t xml:space="preserve"> kao član</w:t>
      </w:r>
      <w:r w:rsidR="00EA0AD1" w:rsidRPr="007C0356">
        <w:rPr>
          <w:szCs w:val="24"/>
        </w:rPr>
        <w:t xml:space="preserve">ica </w:t>
      </w:r>
      <w:r w:rsidRPr="007C0356">
        <w:rPr>
          <w:szCs w:val="24"/>
        </w:rPr>
        <w:t>vijeća,</w:t>
      </w:r>
      <w:r w:rsidR="00810612" w:rsidRPr="007C0356">
        <w:rPr>
          <w:szCs w:val="24"/>
        </w:rPr>
        <w:t xml:space="preserve"> u pravnoj stvari </w:t>
      </w:r>
      <w:r w:rsidR="00414469" w:rsidRPr="007C0356">
        <w:rPr>
          <w:szCs w:val="24"/>
        </w:rPr>
        <w:t>tužitelj</w:t>
      </w:r>
      <w:r w:rsidR="002F4B41" w:rsidRPr="007C0356">
        <w:rPr>
          <w:szCs w:val="24"/>
        </w:rPr>
        <w:t xml:space="preserve">ice </w:t>
      </w:r>
      <w:r w:rsidR="00A2753F">
        <w:rPr>
          <w:szCs w:val="24"/>
        </w:rPr>
        <w:t>H. Z.</w:t>
      </w:r>
      <w:r w:rsidR="00EA0AD1" w:rsidRPr="007C0356">
        <w:rPr>
          <w:szCs w:val="24"/>
        </w:rPr>
        <w:t>, rođene</w:t>
      </w:r>
      <w:r w:rsidR="002F4B41" w:rsidRPr="007C0356">
        <w:rPr>
          <w:szCs w:val="24"/>
        </w:rPr>
        <w:t xml:space="preserve"> </w:t>
      </w:r>
      <w:r w:rsidR="001F5E9B">
        <w:rPr>
          <w:szCs w:val="24"/>
        </w:rPr>
        <w:t xml:space="preserve">I. </w:t>
      </w:r>
      <w:r w:rsidR="002F4B41" w:rsidRPr="007C0356">
        <w:rPr>
          <w:szCs w:val="24"/>
        </w:rPr>
        <w:t xml:space="preserve">iz </w:t>
      </w:r>
      <w:r w:rsidR="001F5E9B">
        <w:rPr>
          <w:szCs w:val="24"/>
        </w:rPr>
        <w:t>G.</w:t>
      </w:r>
      <w:r w:rsidR="002F4B41" w:rsidRPr="007C0356">
        <w:rPr>
          <w:szCs w:val="24"/>
        </w:rPr>
        <w:t xml:space="preserve">, Ul. </w:t>
      </w:r>
      <w:r w:rsidR="001F5E9B">
        <w:rPr>
          <w:szCs w:val="24"/>
        </w:rPr>
        <w:t>...</w:t>
      </w:r>
      <w:r w:rsidR="002F4B41" w:rsidRPr="007C0356">
        <w:rPr>
          <w:szCs w:val="24"/>
        </w:rPr>
        <w:t xml:space="preserve">, koju zastupa punomoćnik Velid Harčin, advokat iz Gračanice, protiv tuženih: 1. </w:t>
      </w:r>
      <w:r w:rsidR="001F5E9B">
        <w:rPr>
          <w:szCs w:val="24"/>
        </w:rPr>
        <w:t>P. I.</w:t>
      </w:r>
      <w:r w:rsidR="002F4B41" w:rsidRPr="007C0356">
        <w:rPr>
          <w:szCs w:val="24"/>
        </w:rPr>
        <w:t xml:space="preserve">, sina </w:t>
      </w:r>
      <w:r w:rsidR="001F5E9B">
        <w:rPr>
          <w:szCs w:val="24"/>
        </w:rPr>
        <w:t>V.</w:t>
      </w:r>
      <w:r w:rsidR="002F4B41" w:rsidRPr="007C0356">
        <w:rPr>
          <w:szCs w:val="24"/>
        </w:rPr>
        <w:t xml:space="preserve">, iz </w:t>
      </w:r>
      <w:r w:rsidR="001F5E9B">
        <w:rPr>
          <w:szCs w:val="24"/>
        </w:rPr>
        <w:t>M.</w:t>
      </w:r>
      <w:r w:rsidR="002F4B41" w:rsidRPr="007C0356">
        <w:rPr>
          <w:szCs w:val="24"/>
        </w:rPr>
        <w:t xml:space="preserve">, Ul. </w:t>
      </w:r>
      <w:r w:rsidR="001F5E9B">
        <w:rPr>
          <w:szCs w:val="24"/>
        </w:rPr>
        <w:t>..</w:t>
      </w:r>
      <w:r w:rsidR="002F4B41" w:rsidRPr="007C0356">
        <w:rPr>
          <w:szCs w:val="24"/>
        </w:rPr>
        <w:t>. i 2. „Music&amp;CO“ d.o.o. Ljubuški, koje zastupa punomoćnik Hrvoje Galić, advokat iz Širokog Brijega, radi naknade nematerijalne štete, v.s. 20.000,00 KM</w:t>
      </w:r>
      <w:r w:rsidR="00810612" w:rsidRPr="007C0356">
        <w:rPr>
          <w:szCs w:val="24"/>
        </w:rPr>
        <w:t xml:space="preserve">, </w:t>
      </w:r>
      <w:r w:rsidR="00810612" w:rsidRPr="007C0356">
        <w:rPr>
          <w:bCs/>
          <w:szCs w:val="24"/>
        </w:rPr>
        <w:t>odlučujući o revizij</w:t>
      </w:r>
      <w:r w:rsidR="002F4B41" w:rsidRPr="007C0356">
        <w:rPr>
          <w:bCs/>
          <w:szCs w:val="24"/>
        </w:rPr>
        <w:t xml:space="preserve">i </w:t>
      </w:r>
      <w:r w:rsidR="007C3422" w:rsidRPr="007C0356">
        <w:rPr>
          <w:bCs/>
          <w:szCs w:val="24"/>
        </w:rPr>
        <w:t>tužitelj</w:t>
      </w:r>
      <w:r w:rsidR="002F4B41" w:rsidRPr="007C0356">
        <w:rPr>
          <w:bCs/>
          <w:szCs w:val="24"/>
        </w:rPr>
        <w:t>ice</w:t>
      </w:r>
      <w:r w:rsidR="00810612" w:rsidRPr="007C0356">
        <w:rPr>
          <w:bCs/>
          <w:szCs w:val="24"/>
        </w:rPr>
        <w:t>,</w:t>
      </w:r>
      <w:r w:rsidR="00DC2F8D" w:rsidRPr="007C0356">
        <w:rPr>
          <w:bCs/>
          <w:szCs w:val="24"/>
        </w:rPr>
        <w:t xml:space="preserve"> iz</w:t>
      </w:r>
      <w:r w:rsidR="007C3422" w:rsidRPr="007C0356">
        <w:rPr>
          <w:bCs/>
          <w:szCs w:val="24"/>
        </w:rPr>
        <w:t>javljen</w:t>
      </w:r>
      <w:r w:rsidR="002F4B41" w:rsidRPr="007C0356">
        <w:rPr>
          <w:bCs/>
          <w:szCs w:val="24"/>
        </w:rPr>
        <w:t>oj</w:t>
      </w:r>
      <w:r w:rsidR="00810612" w:rsidRPr="007C0356">
        <w:rPr>
          <w:bCs/>
          <w:szCs w:val="24"/>
        </w:rPr>
        <w:t xml:space="preserve"> protiv presude Kantonalnog suda u </w:t>
      </w:r>
      <w:r w:rsidR="002F4B41" w:rsidRPr="007C0356">
        <w:rPr>
          <w:bCs/>
          <w:szCs w:val="24"/>
        </w:rPr>
        <w:t>Tuzli</w:t>
      </w:r>
      <w:r w:rsidR="00810612" w:rsidRPr="007C0356">
        <w:rPr>
          <w:bCs/>
          <w:szCs w:val="24"/>
        </w:rPr>
        <w:t xml:space="preserve"> broj </w:t>
      </w:r>
      <w:r w:rsidR="002F4B41" w:rsidRPr="007C0356">
        <w:rPr>
          <w:szCs w:val="24"/>
        </w:rPr>
        <w:t xml:space="preserve">27 0 P 026476 16 Gž </w:t>
      </w:r>
      <w:r w:rsidR="00810612" w:rsidRPr="007C0356">
        <w:rPr>
          <w:szCs w:val="24"/>
        </w:rPr>
        <w:t xml:space="preserve">od </w:t>
      </w:r>
      <w:r w:rsidR="002F4B41" w:rsidRPr="007C0356">
        <w:rPr>
          <w:szCs w:val="24"/>
        </w:rPr>
        <w:t>25.10.2019</w:t>
      </w:r>
      <w:r w:rsidR="004C0F2D" w:rsidRPr="007C0356">
        <w:rPr>
          <w:szCs w:val="24"/>
        </w:rPr>
        <w:t>.</w:t>
      </w:r>
      <w:r w:rsidR="00810612" w:rsidRPr="007C0356">
        <w:rPr>
          <w:bCs/>
          <w:szCs w:val="24"/>
        </w:rPr>
        <w:t xml:space="preserve"> godine, u sjednici vijeća održanoj </w:t>
      </w:r>
      <w:r w:rsidR="002F4B41" w:rsidRPr="007C0356">
        <w:rPr>
          <w:bCs/>
          <w:szCs w:val="24"/>
        </w:rPr>
        <w:t>18.08.2020</w:t>
      </w:r>
      <w:r w:rsidR="0069471C" w:rsidRPr="007C0356">
        <w:rPr>
          <w:bCs/>
          <w:szCs w:val="24"/>
        </w:rPr>
        <w:t>.</w:t>
      </w:r>
      <w:r w:rsidR="00810612" w:rsidRPr="007C0356">
        <w:rPr>
          <w:bCs/>
          <w:szCs w:val="24"/>
        </w:rPr>
        <w:t xml:space="preserve"> godine</w:t>
      </w:r>
      <w:r w:rsidR="00810612" w:rsidRPr="007C0356">
        <w:rPr>
          <w:szCs w:val="24"/>
        </w:rPr>
        <w:t>, donio je:</w:t>
      </w:r>
    </w:p>
    <w:p w:rsidR="00810612" w:rsidRPr="007C0356" w:rsidRDefault="00810612" w:rsidP="007C0356">
      <w:pPr>
        <w:jc w:val="both"/>
        <w:rPr>
          <w:szCs w:val="24"/>
        </w:rPr>
      </w:pPr>
    </w:p>
    <w:p w:rsidR="00810612" w:rsidRPr="007C0356" w:rsidRDefault="00810612" w:rsidP="007C0356">
      <w:pPr>
        <w:jc w:val="both"/>
        <w:rPr>
          <w:szCs w:val="24"/>
        </w:rPr>
      </w:pPr>
    </w:p>
    <w:p w:rsidR="00810612" w:rsidRPr="007C0356" w:rsidRDefault="00810612" w:rsidP="007C0356">
      <w:pPr>
        <w:jc w:val="both"/>
        <w:rPr>
          <w:szCs w:val="24"/>
        </w:rPr>
      </w:pPr>
    </w:p>
    <w:p w:rsidR="00810612" w:rsidRPr="007C0356" w:rsidRDefault="001A2A0F" w:rsidP="007C0356">
      <w:pPr>
        <w:jc w:val="center"/>
        <w:rPr>
          <w:szCs w:val="24"/>
        </w:rPr>
      </w:pPr>
      <w:r w:rsidRPr="007C0356">
        <w:rPr>
          <w:szCs w:val="24"/>
        </w:rPr>
        <w:t>P R E S U D U</w:t>
      </w:r>
    </w:p>
    <w:p w:rsidR="00810612" w:rsidRPr="007C0356" w:rsidRDefault="00810612" w:rsidP="007C0356">
      <w:pPr>
        <w:jc w:val="center"/>
        <w:rPr>
          <w:szCs w:val="24"/>
        </w:rPr>
      </w:pPr>
    </w:p>
    <w:p w:rsidR="00E46716" w:rsidRPr="007C0356" w:rsidRDefault="00E46716" w:rsidP="001F5E9B">
      <w:pPr>
        <w:rPr>
          <w:bCs/>
          <w:szCs w:val="24"/>
        </w:rPr>
      </w:pPr>
      <w:r w:rsidRPr="007C0356">
        <w:rPr>
          <w:bCs/>
          <w:szCs w:val="24"/>
        </w:rPr>
        <w:t>Revizija</w:t>
      </w:r>
      <w:r w:rsidR="004E73BB" w:rsidRPr="007C0356">
        <w:rPr>
          <w:bCs/>
          <w:szCs w:val="24"/>
        </w:rPr>
        <w:t xml:space="preserve"> se odbija.</w:t>
      </w:r>
    </w:p>
    <w:p w:rsidR="004E73BB" w:rsidRPr="007C0356" w:rsidRDefault="004E73BB" w:rsidP="007C0356">
      <w:pPr>
        <w:jc w:val="center"/>
        <w:rPr>
          <w:bCs/>
          <w:szCs w:val="24"/>
        </w:rPr>
      </w:pPr>
    </w:p>
    <w:p w:rsidR="007C3422" w:rsidRPr="007C0356" w:rsidRDefault="004E73BB" w:rsidP="007C0356">
      <w:pPr>
        <w:jc w:val="center"/>
        <w:rPr>
          <w:bCs/>
          <w:szCs w:val="24"/>
        </w:rPr>
      </w:pPr>
      <w:r w:rsidRPr="007C0356">
        <w:rPr>
          <w:bCs/>
          <w:szCs w:val="24"/>
        </w:rPr>
        <w:t xml:space="preserve">Odbijaju se zahtjevi </w:t>
      </w:r>
      <w:r w:rsidR="00680E7E" w:rsidRPr="007C0356">
        <w:rPr>
          <w:bCs/>
          <w:szCs w:val="24"/>
        </w:rPr>
        <w:t>tužiteljice i prvotuženog</w:t>
      </w:r>
      <w:r w:rsidRPr="007C0356">
        <w:rPr>
          <w:bCs/>
          <w:szCs w:val="24"/>
        </w:rPr>
        <w:t xml:space="preserve"> za naknadu troškova revizijskog postupka.</w:t>
      </w:r>
    </w:p>
    <w:p w:rsidR="000714AE" w:rsidRPr="007C0356" w:rsidRDefault="007C3422" w:rsidP="007C0356">
      <w:pPr>
        <w:jc w:val="both"/>
        <w:rPr>
          <w:bCs/>
          <w:szCs w:val="24"/>
        </w:rPr>
      </w:pPr>
      <w:r w:rsidRPr="007C0356">
        <w:rPr>
          <w:bCs/>
          <w:szCs w:val="24"/>
        </w:rPr>
        <w:tab/>
      </w:r>
    </w:p>
    <w:p w:rsidR="001A2A0F" w:rsidRPr="007C0356" w:rsidRDefault="001A2A0F" w:rsidP="007C0356">
      <w:pPr>
        <w:jc w:val="center"/>
        <w:rPr>
          <w:bCs/>
          <w:szCs w:val="24"/>
        </w:rPr>
      </w:pPr>
    </w:p>
    <w:p w:rsidR="00BB2270" w:rsidRPr="007C0356" w:rsidRDefault="00BB2270" w:rsidP="007C0356">
      <w:pPr>
        <w:jc w:val="center"/>
        <w:rPr>
          <w:bCs/>
          <w:szCs w:val="24"/>
        </w:rPr>
      </w:pPr>
      <w:r w:rsidRPr="007C0356">
        <w:rPr>
          <w:bCs/>
          <w:szCs w:val="24"/>
        </w:rPr>
        <w:t>O b r a z l o ž e n j e</w:t>
      </w:r>
    </w:p>
    <w:p w:rsidR="00BB2270" w:rsidRPr="007C0356" w:rsidRDefault="00BB2270" w:rsidP="007C0356">
      <w:pPr>
        <w:jc w:val="both"/>
        <w:rPr>
          <w:bCs/>
          <w:szCs w:val="24"/>
        </w:rPr>
      </w:pPr>
    </w:p>
    <w:p w:rsidR="002F4B41" w:rsidRPr="007C0356" w:rsidRDefault="00BB2270" w:rsidP="007C0356">
      <w:pPr>
        <w:jc w:val="both"/>
        <w:rPr>
          <w:bCs/>
          <w:szCs w:val="24"/>
        </w:rPr>
      </w:pPr>
      <w:r w:rsidRPr="007C0356">
        <w:rPr>
          <w:bCs/>
          <w:szCs w:val="24"/>
        </w:rPr>
        <w:t>P</w:t>
      </w:r>
      <w:r w:rsidR="00B23F68" w:rsidRPr="007C0356">
        <w:rPr>
          <w:bCs/>
          <w:szCs w:val="24"/>
        </w:rPr>
        <w:t xml:space="preserve">rvostepenom presudom </w:t>
      </w:r>
      <w:r w:rsidR="00753E0B" w:rsidRPr="007C0356">
        <w:rPr>
          <w:bCs/>
          <w:szCs w:val="24"/>
        </w:rPr>
        <w:t xml:space="preserve">Općinskog </w:t>
      </w:r>
      <w:r w:rsidR="00E8157A" w:rsidRPr="007C0356">
        <w:rPr>
          <w:bCs/>
          <w:szCs w:val="24"/>
        </w:rPr>
        <w:t>suda u Gračanici broj</w:t>
      </w:r>
      <w:r w:rsidR="002F4B41" w:rsidRPr="007C0356">
        <w:rPr>
          <w:bCs/>
          <w:szCs w:val="24"/>
        </w:rPr>
        <w:t xml:space="preserve"> 27 0 P 026476 14 P od 28.10.2015. godine</w:t>
      </w:r>
      <w:r w:rsidR="00E8157A" w:rsidRPr="007C0356">
        <w:rPr>
          <w:bCs/>
          <w:szCs w:val="24"/>
        </w:rPr>
        <w:t xml:space="preserve">, stavom I izreke, odbijen je kao neosnovan </w:t>
      </w:r>
      <w:r w:rsidR="00B750FC" w:rsidRPr="007C0356">
        <w:rPr>
          <w:bCs/>
          <w:szCs w:val="24"/>
        </w:rPr>
        <w:t>tužbeni zahtjev tužiteljice</w:t>
      </w:r>
      <w:r w:rsidR="002F4B41" w:rsidRPr="007C0356">
        <w:rPr>
          <w:bCs/>
          <w:szCs w:val="24"/>
        </w:rPr>
        <w:t xml:space="preserve"> kojim je tražila da se tuženi obavežu da joj solidarno naknade nematerij</w:t>
      </w:r>
      <w:r w:rsidR="00544083" w:rsidRPr="007C0356">
        <w:rPr>
          <w:bCs/>
          <w:szCs w:val="24"/>
        </w:rPr>
        <w:t>alnu štetu po osnovu pretrpljen</w:t>
      </w:r>
      <w:r w:rsidR="002F4B41" w:rsidRPr="007C0356">
        <w:rPr>
          <w:bCs/>
          <w:szCs w:val="24"/>
        </w:rPr>
        <w:t>ih duševnih bolova zbog smrti bliskog lica u iznosu do 20.000,00 KM, sa zakonskom zateznom kamatom počev od 16.07.2011. godine, pa do isplat</w:t>
      </w:r>
      <w:r w:rsidR="00E8157A" w:rsidRPr="007C0356">
        <w:rPr>
          <w:bCs/>
          <w:szCs w:val="24"/>
        </w:rPr>
        <w:t>e, uz naknadu troškova postupka</w:t>
      </w:r>
      <w:r w:rsidR="002F4B41" w:rsidRPr="007C0356">
        <w:rPr>
          <w:bCs/>
          <w:szCs w:val="24"/>
        </w:rPr>
        <w:t>.</w:t>
      </w:r>
    </w:p>
    <w:p w:rsidR="002F4B41" w:rsidRPr="007C0356" w:rsidRDefault="00E8157A" w:rsidP="007C0356">
      <w:pPr>
        <w:jc w:val="both"/>
        <w:rPr>
          <w:bCs/>
          <w:szCs w:val="24"/>
        </w:rPr>
      </w:pPr>
      <w:r w:rsidRPr="007C0356">
        <w:rPr>
          <w:bCs/>
          <w:szCs w:val="24"/>
        </w:rPr>
        <w:t xml:space="preserve">Stavom II izreke obavezana je </w:t>
      </w:r>
      <w:r w:rsidR="002F4B41" w:rsidRPr="007C0356">
        <w:rPr>
          <w:bCs/>
          <w:szCs w:val="24"/>
        </w:rPr>
        <w:t xml:space="preserve">tužiteljica da tuženim naknadi troškove postupka u iznosu od 6.048,08 KM, sve u roku od 30 dana računajući od dana donošenja ove </w:t>
      </w:r>
      <w:r w:rsidRPr="007C0356">
        <w:rPr>
          <w:bCs/>
          <w:szCs w:val="24"/>
        </w:rPr>
        <w:t>p</w:t>
      </w:r>
      <w:r w:rsidR="002F4B41" w:rsidRPr="007C0356">
        <w:rPr>
          <w:bCs/>
          <w:szCs w:val="24"/>
        </w:rPr>
        <w:t xml:space="preserve">resude. </w:t>
      </w:r>
    </w:p>
    <w:p w:rsidR="002F4B41" w:rsidRPr="007C0356" w:rsidRDefault="00E8157A" w:rsidP="007C0356">
      <w:pPr>
        <w:jc w:val="both"/>
        <w:rPr>
          <w:bCs/>
          <w:szCs w:val="24"/>
        </w:rPr>
      </w:pPr>
      <w:r w:rsidRPr="007C0356">
        <w:rPr>
          <w:bCs/>
          <w:szCs w:val="24"/>
        </w:rPr>
        <w:t xml:space="preserve">Stavom III izreke odbijeni su </w:t>
      </w:r>
      <w:r w:rsidR="002F4B41" w:rsidRPr="007C0356">
        <w:rPr>
          <w:bCs/>
          <w:szCs w:val="24"/>
        </w:rPr>
        <w:t>tuženi sa zahtjevom za naknadu troškova postupka preko dosuđenog</w:t>
      </w:r>
      <w:r w:rsidRPr="007C0356">
        <w:rPr>
          <w:bCs/>
          <w:szCs w:val="24"/>
        </w:rPr>
        <w:t xml:space="preserve"> iznosa iz tačke II izreke ove p</w:t>
      </w:r>
      <w:r w:rsidR="002F4B41" w:rsidRPr="007C0356">
        <w:rPr>
          <w:bCs/>
          <w:szCs w:val="24"/>
        </w:rPr>
        <w:t>resude, kao neosnovanim.</w:t>
      </w:r>
    </w:p>
    <w:p w:rsidR="002F4B41" w:rsidRPr="007C0356" w:rsidRDefault="002F4B41" w:rsidP="007C0356">
      <w:pPr>
        <w:jc w:val="both"/>
        <w:rPr>
          <w:bCs/>
          <w:szCs w:val="24"/>
        </w:rPr>
      </w:pPr>
    </w:p>
    <w:p w:rsidR="002F4B41" w:rsidRPr="007C0356" w:rsidRDefault="00B23F68" w:rsidP="007C0356">
      <w:pPr>
        <w:jc w:val="both"/>
        <w:rPr>
          <w:bCs/>
          <w:szCs w:val="24"/>
        </w:rPr>
      </w:pPr>
      <w:r w:rsidRPr="007C0356">
        <w:rPr>
          <w:bCs/>
          <w:szCs w:val="24"/>
        </w:rPr>
        <w:t xml:space="preserve">Drugostepenom presudom </w:t>
      </w:r>
      <w:r w:rsidR="002F4B41" w:rsidRPr="007C0356">
        <w:rPr>
          <w:bCs/>
          <w:szCs w:val="24"/>
        </w:rPr>
        <w:t xml:space="preserve">Kantonalnog suda u Tuzli broj </w:t>
      </w:r>
      <w:r w:rsidR="002F4B41" w:rsidRPr="007C0356">
        <w:rPr>
          <w:szCs w:val="24"/>
        </w:rPr>
        <w:t>27 0 P  026476 16 Gž od 25.10.2019.</w:t>
      </w:r>
      <w:r w:rsidR="002F4B41" w:rsidRPr="007C0356">
        <w:rPr>
          <w:bCs/>
          <w:szCs w:val="24"/>
        </w:rPr>
        <w:t xml:space="preserve"> godine</w:t>
      </w:r>
      <w:r w:rsidR="00E8157A" w:rsidRPr="007C0356">
        <w:rPr>
          <w:bCs/>
          <w:szCs w:val="24"/>
        </w:rPr>
        <w:t xml:space="preserve"> ž</w:t>
      </w:r>
      <w:r w:rsidR="002F4B41" w:rsidRPr="007C0356">
        <w:rPr>
          <w:bCs/>
          <w:szCs w:val="24"/>
        </w:rPr>
        <w:t>alba</w:t>
      </w:r>
      <w:r w:rsidR="00E8157A" w:rsidRPr="007C0356">
        <w:rPr>
          <w:bCs/>
          <w:szCs w:val="24"/>
        </w:rPr>
        <w:t xml:space="preserve"> tužiteljice je</w:t>
      </w:r>
      <w:r w:rsidR="002F4B41" w:rsidRPr="007C0356">
        <w:rPr>
          <w:bCs/>
          <w:szCs w:val="24"/>
        </w:rPr>
        <w:t xml:space="preserve"> djelimično uvaž</w:t>
      </w:r>
      <w:r w:rsidR="00E8157A" w:rsidRPr="007C0356">
        <w:rPr>
          <w:bCs/>
          <w:szCs w:val="24"/>
        </w:rPr>
        <w:t>ena</w:t>
      </w:r>
      <w:r w:rsidR="002F4B41" w:rsidRPr="007C0356">
        <w:rPr>
          <w:bCs/>
          <w:szCs w:val="24"/>
        </w:rPr>
        <w:t xml:space="preserve"> i prvostepena presuda preinač</w:t>
      </w:r>
      <w:r w:rsidR="00E8157A" w:rsidRPr="007C0356">
        <w:rPr>
          <w:bCs/>
          <w:szCs w:val="24"/>
        </w:rPr>
        <w:t>ena</w:t>
      </w:r>
      <w:r w:rsidR="002F4B41" w:rsidRPr="007C0356">
        <w:rPr>
          <w:bCs/>
          <w:szCs w:val="24"/>
        </w:rPr>
        <w:t xml:space="preserve"> u dijelu kojim je odbijen tužbeni zahtjev tuži</w:t>
      </w:r>
      <w:r w:rsidR="00E8157A" w:rsidRPr="007C0356">
        <w:rPr>
          <w:bCs/>
          <w:szCs w:val="24"/>
        </w:rPr>
        <w:t>teljice (stav I izreke) tako što j</w:t>
      </w:r>
      <w:r w:rsidR="002F4B41" w:rsidRPr="007C0356">
        <w:rPr>
          <w:bCs/>
          <w:szCs w:val="24"/>
        </w:rPr>
        <w:t xml:space="preserve">e tuženi </w:t>
      </w:r>
      <w:r w:rsidR="007E7D86">
        <w:rPr>
          <w:bCs/>
          <w:szCs w:val="24"/>
        </w:rPr>
        <w:t>P. I.</w:t>
      </w:r>
      <w:r w:rsidR="002F4B41" w:rsidRPr="007C0356">
        <w:rPr>
          <w:bCs/>
          <w:szCs w:val="24"/>
        </w:rPr>
        <w:t xml:space="preserve"> obavez</w:t>
      </w:r>
      <w:r w:rsidR="00E8157A" w:rsidRPr="007C0356">
        <w:rPr>
          <w:bCs/>
          <w:szCs w:val="24"/>
        </w:rPr>
        <w:t>an da tužiteljici</w:t>
      </w:r>
      <w:r w:rsidR="002F4B41" w:rsidRPr="007C0356">
        <w:rPr>
          <w:bCs/>
          <w:szCs w:val="24"/>
        </w:rPr>
        <w:t xml:space="preserve"> na ime naknade nematerijalne štete po osnovu pretrpljenih duševnih bolova zbog smrti bliskog lica isplati iznos od 7.500,00 KM sa zakonskom zateznom kamatom počev od 02.09.2014. godine pa do isplate u roku od 30 dana od dana prijema presude, a u preostalom dijelu </w:t>
      </w:r>
      <w:r w:rsidR="00E8157A" w:rsidRPr="007C0356">
        <w:rPr>
          <w:bCs/>
          <w:szCs w:val="24"/>
        </w:rPr>
        <w:t>žalba j</w:t>
      </w:r>
      <w:r w:rsidR="002F4B41" w:rsidRPr="007C0356">
        <w:rPr>
          <w:bCs/>
          <w:szCs w:val="24"/>
        </w:rPr>
        <w:t>e odbij</w:t>
      </w:r>
      <w:r w:rsidR="00E8157A" w:rsidRPr="007C0356">
        <w:rPr>
          <w:bCs/>
          <w:szCs w:val="24"/>
        </w:rPr>
        <w:t>en</w:t>
      </w:r>
      <w:r w:rsidR="002F4B41" w:rsidRPr="007C0356">
        <w:rPr>
          <w:bCs/>
          <w:szCs w:val="24"/>
        </w:rPr>
        <w:t>a i prvostepena presuda u cijelom preostalom odbijajućem dijelu potvrđ</w:t>
      </w:r>
      <w:r w:rsidR="00E8157A" w:rsidRPr="007C0356">
        <w:rPr>
          <w:bCs/>
          <w:szCs w:val="24"/>
        </w:rPr>
        <w:t>ena</w:t>
      </w:r>
      <w:r w:rsidR="002F4B41" w:rsidRPr="007C0356">
        <w:rPr>
          <w:bCs/>
          <w:szCs w:val="24"/>
        </w:rPr>
        <w:t>,</w:t>
      </w:r>
      <w:r w:rsidR="00E8157A" w:rsidRPr="007C0356">
        <w:rPr>
          <w:bCs/>
          <w:szCs w:val="24"/>
        </w:rPr>
        <w:t xml:space="preserve"> te j</w:t>
      </w:r>
      <w:r w:rsidR="002F4B41" w:rsidRPr="007C0356">
        <w:rPr>
          <w:bCs/>
          <w:szCs w:val="24"/>
        </w:rPr>
        <w:t>e preinač</w:t>
      </w:r>
      <w:r w:rsidR="00E8157A" w:rsidRPr="007C0356">
        <w:rPr>
          <w:bCs/>
          <w:szCs w:val="24"/>
        </w:rPr>
        <w:t>en</w:t>
      </w:r>
      <w:r w:rsidR="002F4B41" w:rsidRPr="007C0356">
        <w:rPr>
          <w:bCs/>
          <w:szCs w:val="24"/>
        </w:rPr>
        <w:t>a i odluka o troškovima postupka sadržana u stavu II izrek</w:t>
      </w:r>
      <w:r w:rsidR="00E8157A" w:rsidRPr="007C0356">
        <w:rPr>
          <w:bCs/>
          <w:szCs w:val="24"/>
        </w:rPr>
        <w:t>e prvostepene presude tako što j</w:t>
      </w:r>
      <w:r w:rsidR="002F4B41" w:rsidRPr="007C0356">
        <w:rPr>
          <w:bCs/>
          <w:szCs w:val="24"/>
        </w:rPr>
        <w:t>e tuži</w:t>
      </w:r>
      <w:r w:rsidR="00E8157A" w:rsidRPr="007C0356">
        <w:rPr>
          <w:bCs/>
          <w:szCs w:val="24"/>
        </w:rPr>
        <w:t>teljica</w:t>
      </w:r>
      <w:r w:rsidR="002F4B41" w:rsidRPr="007C0356">
        <w:rPr>
          <w:bCs/>
          <w:szCs w:val="24"/>
        </w:rPr>
        <w:t xml:space="preserve"> </w:t>
      </w:r>
      <w:r w:rsidR="002F4B41" w:rsidRPr="007C0356">
        <w:rPr>
          <w:bCs/>
          <w:szCs w:val="24"/>
        </w:rPr>
        <w:lastRenderedPageBreak/>
        <w:t>obavez</w:t>
      </w:r>
      <w:r w:rsidR="00E8157A" w:rsidRPr="007C0356">
        <w:rPr>
          <w:bCs/>
          <w:szCs w:val="24"/>
        </w:rPr>
        <w:t>ana</w:t>
      </w:r>
      <w:r w:rsidR="002F4B41" w:rsidRPr="007C0356">
        <w:rPr>
          <w:bCs/>
          <w:szCs w:val="24"/>
        </w:rPr>
        <w:t xml:space="preserve"> da na ime naknade troškova parničnog postupka tuženom </w:t>
      </w:r>
      <w:r w:rsidR="001E109F">
        <w:rPr>
          <w:bCs/>
          <w:szCs w:val="24"/>
        </w:rPr>
        <w:t>P. I.</w:t>
      </w:r>
      <w:r w:rsidR="002F4B41" w:rsidRPr="007C0356">
        <w:rPr>
          <w:bCs/>
          <w:szCs w:val="24"/>
        </w:rPr>
        <w:t xml:space="preserve"> isplati iznos od 955,02 KM, a da tuženom „Music&amp;CO“ d.o.o. Ljubuški isplati iznos od 3.024,04 KM, sve u roku od 30 dana od dana prijema presude. </w:t>
      </w:r>
    </w:p>
    <w:p w:rsidR="00341058" w:rsidRPr="007C0356" w:rsidRDefault="00E8157A" w:rsidP="007C0356">
      <w:pPr>
        <w:jc w:val="both"/>
        <w:rPr>
          <w:bCs/>
          <w:szCs w:val="24"/>
        </w:rPr>
      </w:pPr>
      <w:r w:rsidRPr="007C0356">
        <w:rPr>
          <w:bCs/>
          <w:szCs w:val="24"/>
        </w:rPr>
        <w:t xml:space="preserve">Odbijen je </w:t>
      </w:r>
      <w:r w:rsidR="002F4B41" w:rsidRPr="007C0356">
        <w:rPr>
          <w:bCs/>
          <w:szCs w:val="24"/>
        </w:rPr>
        <w:t>zahtjev tuži</w:t>
      </w:r>
      <w:r w:rsidRPr="007C0356">
        <w:rPr>
          <w:bCs/>
          <w:szCs w:val="24"/>
        </w:rPr>
        <w:t xml:space="preserve">teljice </w:t>
      </w:r>
      <w:r w:rsidR="002F4B41" w:rsidRPr="007C0356">
        <w:rPr>
          <w:bCs/>
          <w:szCs w:val="24"/>
        </w:rPr>
        <w:t>i zahtjev tuženih za naknadu troškova žalbenog postupka.</w:t>
      </w:r>
    </w:p>
    <w:p w:rsidR="001E109F" w:rsidRDefault="001E109F" w:rsidP="007C0356">
      <w:pPr>
        <w:jc w:val="both"/>
        <w:rPr>
          <w:bCs/>
          <w:szCs w:val="24"/>
        </w:rPr>
      </w:pPr>
    </w:p>
    <w:p w:rsidR="00E61343" w:rsidRPr="007C0356" w:rsidRDefault="00BB2270" w:rsidP="007C0356">
      <w:pPr>
        <w:jc w:val="both"/>
        <w:rPr>
          <w:bCs/>
          <w:szCs w:val="24"/>
        </w:rPr>
      </w:pPr>
      <w:r w:rsidRPr="007C0356">
        <w:rPr>
          <w:bCs/>
          <w:szCs w:val="24"/>
        </w:rPr>
        <w:t>Drugostepenu</w:t>
      </w:r>
      <w:r w:rsidR="002F4B41" w:rsidRPr="007C0356">
        <w:rPr>
          <w:bCs/>
          <w:szCs w:val="24"/>
        </w:rPr>
        <w:t xml:space="preserve"> presudu blagovremeno izjavljeno</w:t>
      </w:r>
      <w:r w:rsidRPr="007C0356">
        <w:rPr>
          <w:bCs/>
          <w:szCs w:val="24"/>
        </w:rPr>
        <w:t>m revizij</w:t>
      </w:r>
      <w:r w:rsidR="002F4B41" w:rsidRPr="007C0356">
        <w:rPr>
          <w:bCs/>
          <w:szCs w:val="24"/>
        </w:rPr>
        <w:t>om</w:t>
      </w:r>
      <w:r w:rsidRPr="007C0356">
        <w:rPr>
          <w:bCs/>
          <w:szCs w:val="24"/>
        </w:rPr>
        <w:t xml:space="preserve"> pobija</w:t>
      </w:r>
      <w:r w:rsidR="007C3422" w:rsidRPr="007C0356">
        <w:rPr>
          <w:bCs/>
          <w:szCs w:val="24"/>
        </w:rPr>
        <w:t xml:space="preserve"> tužitelj</w:t>
      </w:r>
      <w:r w:rsidR="002F4B41" w:rsidRPr="007C0356">
        <w:rPr>
          <w:bCs/>
          <w:szCs w:val="24"/>
        </w:rPr>
        <w:t>ica</w:t>
      </w:r>
      <w:r w:rsidR="007C3422" w:rsidRPr="007C0356">
        <w:rPr>
          <w:bCs/>
          <w:szCs w:val="24"/>
        </w:rPr>
        <w:t xml:space="preserve"> </w:t>
      </w:r>
      <w:r w:rsidRPr="007C0356">
        <w:rPr>
          <w:bCs/>
          <w:szCs w:val="24"/>
        </w:rPr>
        <w:t>zbog povred</w:t>
      </w:r>
      <w:r w:rsidR="00B23F68" w:rsidRPr="007C0356">
        <w:rPr>
          <w:bCs/>
          <w:szCs w:val="24"/>
        </w:rPr>
        <w:t>e</w:t>
      </w:r>
      <w:r w:rsidRPr="007C0356">
        <w:rPr>
          <w:bCs/>
          <w:szCs w:val="24"/>
        </w:rPr>
        <w:t xml:space="preserve"> odredaba parničnog postupka</w:t>
      </w:r>
      <w:r w:rsidR="00361111" w:rsidRPr="007C0356">
        <w:rPr>
          <w:bCs/>
          <w:szCs w:val="24"/>
        </w:rPr>
        <w:t xml:space="preserve"> </w:t>
      </w:r>
      <w:r w:rsidRPr="007C0356">
        <w:rPr>
          <w:bCs/>
          <w:szCs w:val="24"/>
        </w:rPr>
        <w:t>i pogre</w:t>
      </w:r>
      <w:r w:rsidR="002F4B41" w:rsidRPr="007C0356">
        <w:rPr>
          <w:bCs/>
          <w:szCs w:val="24"/>
        </w:rPr>
        <w:t>šne primjene materijalnog prava</w:t>
      </w:r>
      <w:r w:rsidR="007C3422" w:rsidRPr="007C0356">
        <w:rPr>
          <w:bCs/>
          <w:szCs w:val="24"/>
        </w:rPr>
        <w:t xml:space="preserve">, </w:t>
      </w:r>
      <w:r w:rsidR="00B23F68" w:rsidRPr="007C0356">
        <w:rPr>
          <w:bCs/>
          <w:szCs w:val="24"/>
        </w:rPr>
        <w:t xml:space="preserve">sa prijedlogom da se pobijana presuda preinači na način da se </w:t>
      </w:r>
      <w:r w:rsidR="002F4B41" w:rsidRPr="007C0356">
        <w:rPr>
          <w:bCs/>
          <w:szCs w:val="24"/>
        </w:rPr>
        <w:t>usvoji tužbeni zahtjev tužiteljice</w:t>
      </w:r>
      <w:r w:rsidR="00344416" w:rsidRPr="007C0356">
        <w:rPr>
          <w:bCs/>
          <w:szCs w:val="24"/>
        </w:rPr>
        <w:t xml:space="preserve"> u cijelosti u odnosu na oba tužena </w:t>
      </w:r>
      <w:r w:rsidR="002F4B41" w:rsidRPr="007C0356">
        <w:rPr>
          <w:bCs/>
          <w:szCs w:val="24"/>
        </w:rPr>
        <w:t>ili da se pobijana presuda ukine i predmet vrati drugostepenom sudu na ponovno suđenje ili da se ukinu obje nižestepene presude i predmet vrati prvostepenom sudu na ponovno suđenje, uz naknadu troškova postupka, uvećanih za trošak sastava revizije.</w:t>
      </w:r>
    </w:p>
    <w:p w:rsidR="007C3422" w:rsidRPr="007C0356" w:rsidRDefault="007C3422" w:rsidP="007C0356">
      <w:pPr>
        <w:jc w:val="both"/>
        <w:rPr>
          <w:bCs/>
          <w:szCs w:val="24"/>
        </w:rPr>
      </w:pPr>
    </w:p>
    <w:p w:rsidR="00E61343" w:rsidRPr="007C0356" w:rsidRDefault="003D0A94" w:rsidP="007C0356">
      <w:pPr>
        <w:jc w:val="both"/>
        <w:rPr>
          <w:bCs/>
          <w:szCs w:val="24"/>
        </w:rPr>
      </w:pPr>
      <w:r w:rsidRPr="007C0356">
        <w:rPr>
          <w:bCs/>
          <w:szCs w:val="24"/>
        </w:rPr>
        <w:t>Prvotuženi je</w:t>
      </w:r>
      <w:r w:rsidR="002F4B41" w:rsidRPr="007C0356">
        <w:rPr>
          <w:bCs/>
          <w:szCs w:val="24"/>
        </w:rPr>
        <w:t xml:space="preserve"> podnio</w:t>
      </w:r>
      <w:r w:rsidR="00E61343" w:rsidRPr="007C0356">
        <w:rPr>
          <w:bCs/>
          <w:szCs w:val="24"/>
        </w:rPr>
        <w:t xml:space="preserve"> odgovor</w:t>
      </w:r>
      <w:r w:rsidR="002F4B41" w:rsidRPr="007C0356">
        <w:rPr>
          <w:bCs/>
          <w:szCs w:val="24"/>
        </w:rPr>
        <w:t xml:space="preserve"> na reviziju u kojem je osporio navode revizije i predložio da se ista </w:t>
      </w:r>
      <w:r w:rsidR="00A01D9D" w:rsidRPr="007C0356">
        <w:rPr>
          <w:bCs/>
          <w:szCs w:val="24"/>
        </w:rPr>
        <w:t xml:space="preserve">odbaci kao nedopuštena ili </w:t>
      </w:r>
      <w:r w:rsidR="002F4B41" w:rsidRPr="007C0356">
        <w:rPr>
          <w:bCs/>
          <w:szCs w:val="24"/>
        </w:rPr>
        <w:t>odbije kao neosnovana, uz naknadu troškova sastava odgovora na reviziju.</w:t>
      </w:r>
    </w:p>
    <w:p w:rsidR="002C69C1" w:rsidRPr="007C0356" w:rsidRDefault="002C69C1" w:rsidP="007C0356">
      <w:pPr>
        <w:jc w:val="both"/>
        <w:rPr>
          <w:bCs/>
          <w:szCs w:val="24"/>
        </w:rPr>
      </w:pPr>
    </w:p>
    <w:p w:rsidR="00BB2270" w:rsidRPr="007C0356" w:rsidRDefault="002C69C1" w:rsidP="007C0356">
      <w:pPr>
        <w:jc w:val="both"/>
        <w:rPr>
          <w:bCs/>
          <w:szCs w:val="24"/>
        </w:rPr>
      </w:pPr>
      <w:r w:rsidRPr="007C0356">
        <w:rPr>
          <w:bCs/>
          <w:szCs w:val="24"/>
        </w:rPr>
        <w:t xml:space="preserve">Drugotuženi nije podnio odgovor na reviziju. </w:t>
      </w:r>
    </w:p>
    <w:p w:rsidR="002C69C1" w:rsidRPr="007C0356" w:rsidRDefault="00BB2270" w:rsidP="007C0356">
      <w:pPr>
        <w:jc w:val="both"/>
        <w:rPr>
          <w:szCs w:val="24"/>
        </w:rPr>
      </w:pPr>
      <w:r w:rsidRPr="007C0356">
        <w:rPr>
          <w:szCs w:val="24"/>
        </w:rPr>
        <w:tab/>
      </w:r>
    </w:p>
    <w:p w:rsidR="00BB2270" w:rsidRPr="007C0356" w:rsidRDefault="00BB2270" w:rsidP="007C0356">
      <w:pPr>
        <w:jc w:val="both"/>
        <w:rPr>
          <w:szCs w:val="24"/>
        </w:rPr>
      </w:pPr>
      <w:r w:rsidRPr="007C0356">
        <w:rPr>
          <w:szCs w:val="24"/>
        </w:rPr>
        <w:t>Ispitujući pobijanu presudu u smislu odredbe člana 241. Zakona o parničnom postupku</w:t>
      </w:r>
      <w:r w:rsidRPr="007C0356">
        <w:rPr>
          <w:rStyle w:val="FootnoteReference"/>
          <w:szCs w:val="24"/>
        </w:rPr>
        <w:footnoteReference w:id="1"/>
      </w:r>
      <w:r w:rsidRPr="007C0356">
        <w:rPr>
          <w:szCs w:val="24"/>
        </w:rPr>
        <w:t xml:space="preserve"> - ZPP, a koji se u ovom predmetu primjenjuje na osnovu odredbe člana 106. stav 2. Zakona o izmjenama i dopunama Zakona o parničnom postupku</w:t>
      </w:r>
      <w:r w:rsidRPr="007C0356">
        <w:rPr>
          <w:rStyle w:val="FootnoteReference"/>
          <w:szCs w:val="24"/>
        </w:rPr>
        <w:footnoteReference w:id="2"/>
      </w:r>
      <w:r w:rsidRPr="007C0356">
        <w:rPr>
          <w:szCs w:val="24"/>
        </w:rPr>
        <w:t xml:space="preserve"> ovaj sud je odlučio kao u izreci iz slijedećih razloga:</w:t>
      </w:r>
    </w:p>
    <w:p w:rsidR="00BB2270" w:rsidRPr="007C0356" w:rsidRDefault="00960AD8" w:rsidP="007C0356">
      <w:pPr>
        <w:jc w:val="both"/>
        <w:rPr>
          <w:bCs/>
          <w:szCs w:val="24"/>
        </w:rPr>
      </w:pPr>
      <w:r w:rsidRPr="007C0356">
        <w:rPr>
          <w:bCs/>
          <w:szCs w:val="24"/>
        </w:rPr>
        <w:t xml:space="preserve">    </w:t>
      </w:r>
    </w:p>
    <w:p w:rsidR="007C3422" w:rsidRPr="007C0356" w:rsidRDefault="007C3422" w:rsidP="007C0356">
      <w:pPr>
        <w:jc w:val="both"/>
        <w:rPr>
          <w:bCs/>
          <w:szCs w:val="24"/>
        </w:rPr>
      </w:pPr>
      <w:r w:rsidRPr="007C0356">
        <w:rPr>
          <w:bCs/>
          <w:szCs w:val="24"/>
        </w:rPr>
        <w:t xml:space="preserve">Revizija nije </w:t>
      </w:r>
      <w:r w:rsidR="00A01D9D" w:rsidRPr="007C0356">
        <w:rPr>
          <w:bCs/>
          <w:szCs w:val="24"/>
        </w:rPr>
        <w:t>osnovana</w:t>
      </w:r>
      <w:r w:rsidRPr="007C0356">
        <w:rPr>
          <w:bCs/>
          <w:szCs w:val="24"/>
        </w:rPr>
        <w:t>.</w:t>
      </w:r>
    </w:p>
    <w:p w:rsidR="00960AD8" w:rsidRPr="007C0356" w:rsidRDefault="00960AD8" w:rsidP="007C0356">
      <w:pPr>
        <w:jc w:val="both"/>
        <w:rPr>
          <w:bCs/>
          <w:szCs w:val="24"/>
        </w:rPr>
      </w:pPr>
    </w:p>
    <w:p w:rsidR="00845194" w:rsidRPr="007C0356" w:rsidRDefault="00960AD8" w:rsidP="007C0356">
      <w:pPr>
        <w:jc w:val="both"/>
        <w:rPr>
          <w:bCs/>
          <w:szCs w:val="24"/>
        </w:rPr>
      </w:pPr>
      <w:r w:rsidRPr="007C0356">
        <w:rPr>
          <w:bCs/>
          <w:szCs w:val="24"/>
        </w:rPr>
        <w:t>Predmet spora je</w:t>
      </w:r>
      <w:r w:rsidR="00A01D9D" w:rsidRPr="007C0356">
        <w:rPr>
          <w:bCs/>
          <w:szCs w:val="24"/>
        </w:rPr>
        <w:t xml:space="preserve"> zahtjev tužiteljice</w:t>
      </w:r>
      <w:r w:rsidR="002F1680" w:rsidRPr="007C0356">
        <w:rPr>
          <w:bCs/>
          <w:szCs w:val="24"/>
        </w:rPr>
        <w:t xml:space="preserve"> </w:t>
      </w:r>
      <w:r w:rsidR="00A01D9D" w:rsidRPr="007C0356">
        <w:rPr>
          <w:bCs/>
          <w:szCs w:val="24"/>
        </w:rPr>
        <w:t>da se tuženi solidarno obavežu na</w:t>
      </w:r>
      <w:r w:rsidRPr="007C0356">
        <w:rPr>
          <w:bCs/>
          <w:szCs w:val="24"/>
        </w:rPr>
        <w:t xml:space="preserve"> naknad</w:t>
      </w:r>
      <w:r w:rsidR="002F1680" w:rsidRPr="007C0356">
        <w:rPr>
          <w:bCs/>
          <w:szCs w:val="24"/>
        </w:rPr>
        <w:t xml:space="preserve">u nematerijalne štete </w:t>
      </w:r>
      <w:r w:rsidR="00A01D9D" w:rsidRPr="007C0356">
        <w:rPr>
          <w:bCs/>
          <w:szCs w:val="24"/>
        </w:rPr>
        <w:t>po osnovu</w:t>
      </w:r>
      <w:r w:rsidR="002F1680" w:rsidRPr="007C0356">
        <w:rPr>
          <w:bCs/>
          <w:szCs w:val="24"/>
        </w:rPr>
        <w:t xml:space="preserve"> pr</w:t>
      </w:r>
      <w:r w:rsidR="00E949F8" w:rsidRPr="007C0356">
        <w:rPr>
          <w:bCs/>
          <w:szCs w:val="24"/>
        </w:rPr>
        <w:t>etrpljenih</w:t>
      </w:r>
      <w:r w:rsidR="00A01D9D" w:rsidRPr="007C0356">
        <w:rPr>
          <w:bCs/>
          <w:szCs w:val="24"/>
        </w:rPr>
        <w:t xml:space="preserve"> duševnih bolova zbog smrti bliskog lica</w:t>
      </w:r>
      <w:r w:rsidR="00E949F8" w:rsidRPr="007C0356">
        <w:rPr>
          <w:bCs/>
          <w:szCs w:val="24"/>
        </w:rPr>
        <w:t xml:space="preserve"> </w:t>
      </w:r>
      <w:r w:rsidR="00845194" w:rsidRPr="007C0356">
        <w:rPr>
          <w:bCs/>
          <w:szCs w:val="24"/>
        </w:rPr>
        <w:t xml:space="preserve"> - supruga.</w:t>
      </w:r>
    </w:p>
    <w:p w:rsidR="00845194" w:rsidRPr="007C0356" w:rsidRDefault="00845194" w:rsidP="007C0356">
      <w:pPr>
        <w:jc w:val="both"/>
        <w:rPr>
          <w:bCs/>
          <w:szCs w:val="24"/>
        </w:rPr>
      </w:pPr>
    </w:p>
    <w:p w:rsidR="00845194" w:rsidRPr="007C0356" w:rsidRDefault="000D3D2E" w:rsidP="007C0356">
      <w:pPr>
        <w:jc w:val="both"/>
        <w:rPr>
          <w:bCs/>
          <w:szCs w:val="24"/>
        </w:rPr>
      </w:pPr>
      <w:r w:rsidRPr="007C0356">
        <w:rPr>
          <w:bCs/>
          <w:szCs w:val="24"/>
        </w:rPr>
        <w:t xml:space="preserve">Nije ostvaren prigovor povrede odredaba parničnog postupka. </w:t>
      </w:r>
    </w:p>
    <w:p w:rsidR="00A459D0" w:rsidRPr="007C0356" w:rsidRDefault="00A459D0" w:rsidP="007C0356">
      <w:pPr>
        <w:rPr>
          <w:bCs/>
          <w:szCs w:val="24"/>
        </w:rPr>
      </w:pPr>
    </w:p>
    <w:p w:rsidR="00A459D0" w:rsidRPr="007C0356" w:rsidRDefault="00A459D0" w:rsidP="007C0356">
      <w:pPr>
        <w:jc w:val="both"/>
        <w:rPr>
          <w:bCs/>
          <w:szCs w:val="24"/>
        </w:rPr>
      </w:pPr>
      <w:r w:rsidRPr="007C0356">
        <w:rPr>
          <w:bCs/>
          <w:szCs w:val="24"/>
        </w:rPr>
        <w:t xml:space="preserve">Bez pravnog uporišta je prigovor revizije da je pred drugostepenim sudom učinjena povreda odredbe člana 191. stav 4. ZPP-a da drugostepena presuda ne sadrži razloge na kojima se presuda zasniva. Naprotiv, po ocjeni ovog suda obrazloženje drugostepene presude sadrži sve </w:t>
      </w:r>
      <w:r w:rsidR="003818C2" w:rsidRPr="007C0356">
        <w:rPr>
          <w:bCs/>
          <w:szCs w:val="24"/>
        </w:rPr>
        <w:t>elemente</w:t>
      </w:r>
      <w:r w:rsidRPr="007C0356">
        <w:rPr>
          <w:bCs/>
          <w:szCs w:val="24"/>
        </w:rPr>
        <w:t xml:space="preserve"> predviđene članom 191. stav 4. ZPP-a.</w:t>
      </w:r>
    </w:p>
    <w:p w:rsidR="003818C2" w:rsidRPr="007C0356" w:rsidRDefault="003B4BC2" w:rsidP="007C0356">
      <w:pPr>
        <w:jc w:val="both"/>
        <w:rPr>
          <w:bCs/>
          <w:szCs w:val="24"/>
        </w:rPr>
      </w:pPr>
      <w:r w:rsidRPr="007C0356">
        <w:rPr>
          <w:bCs/>
          <w:szCs w:val="24"/>
        </w:rPr>
        <w:tab/>
      </w:r>
    </w:p>
    <w:p w:rsidR="003B4BC2" w:rsidRPr="007C0356" w:rsidRDefault="003B4BC2" w:rsidP="007C0356">
      <w:pPr>
        <w:jc w:val="both"/>
        <w:rPr>
          <w:bCs/>
          <w:szCs w:val="24"/>
        </w:rPr>
      </w:pPr>
      <w:r w:rsidRPr="007C0356">
        <w:rPr>
          <w:bCs/>
          <w:szCs w:val="24"/>
        </w:rPr>
        <w:t>Ne stoji prigovor revizije koji upućuje na povr</w:t>
      </w:r>
      <w:r w:rsidR="003818C2" w:rsidRPr="007C0356">
        <w:rPr>
          <w:bCs/>
          <w:szCs w:val="24"/>
        </w:rPr>
        <w:t>ede odredaba</w:t>
      </w:r>
      <w:r w:rsidR="00EB4163" w:rsidRPr="007C0356">
        <w:rPr>
          <w:szCs w:val="24"/>
        </w:rPr>
        <w:t xml:space="preserve"> </w:t>
      </w:r>
      <w:r w:rsidR="00EB4163" w:rsidRPr="007C0356">
        <w:rPr>
          <w:bCs/>
          <w:szCs w:val="24"/>
        </w:rPr>
        <w:t>člana 8. ZPP-a</w:t>
      </w:r>
      <w:r w:rsidR="003818C2" w:rsidRPr="007C0356">
        <w:rPr>
          <w:bCs/>
          <w:szCs w:val="24"/>
        </w:rPr>
        <w:t xml:space="preserve"> </w:t>
      </w:r>
      <w:r w:rsidR="00EB4163" w:rsidRPr="007C0356">
        <w:rPr>
          <w:bCs/>
          <w:szCs w:val="24"/>
        </w:rPr>
        <w:t xml:space="preserve">. </w:t>
      </w:r>
      <w:r w:rsidRPr="007C0356">
        <w:rPr>
          <w:bCs/>
          <w:szCs w:val="24"/>
        </w:rPr>
        <w:t>Član 8. ZPP-a se odnosi na princip suđenja koji sud po slobodnoj ocjeni dokaza odlučuje koje će činjenice uzeti kao dokazane, savjesnom i brižljivom ocjenom svakog dokaza</w:t>
      </w:r>
      <w:r w:rsidR="004C1C1F" w:rsidRPr="007C0356">
        <w:rPr>
          <w:bCs/>
          <w:szCs w:val="24"/>
        </w:rPr>
        <w:t xml:space="preserve"> posebno i</w:t>
      </w:r>
      <w:r w:rsidRPr="007C0356">
        <w:rPr>
          <w:bCs/>
          <w:szCs w:val="24"/>
        </w:rPr>
        <w:t xml:space="preserve"> </w:t>
      </w:r>
      <w:r w:rsidR="004C1C1F" w:rsidRPr="007C0356">
        <w:rPr>
          <w:bCs/>
          <w:szCs w:val="24"/>
        </w:rPr>
        <w:t xml:space="preserve">svih dokaza </w:t>
      </w:r>
      <w:r w:rsidRPr="007C0356">
        <w:rPr>
          <w:bCs/>
          <w:szCs w:val="24"/>
        </w:rPr>
        <w:t xml:space="preserve">zajedno. Ovaj princip se primjenjuje u prvostepenom postupku, a u drugostepenom samo u dijelu kojim se na povredu ovog principa ukazuje u žalbi. Stoga, budući da je drugostepeni sud svoju odluku donio u vijeću na temelju utvrđenog činjeničnog stanja i izvedenih dokaza iz prvostepenog postupka, to nije ni vršio preocjenjivanje dokaza. Drugostepeni sud je, prihvatajući u cijelosti ocjenu dokaza datu u prvostepenoj odluci, analizirao već utvrđene činjenice u prvostepenom postupku, ali u </w:t>
      </w:r>
      <w:r w:rsidRPr="007C0356">
        <w:rPr>
          <w:bCs/>
          <w:szCs w:val="24"/>
        </w:rPr>
        <w:lastRenderedPageBreak/>
        <w:t>odnosu na prvostepeni sud izveo drugačiji zaključak o pravnoj posljedici tih činjeničnih utvrđenja.</w:t>
      </w:r>
    </w:p>
    <w:p w:rsidR="000D3D2E" w:rsidRPr="007C0356" w:rsidRDefault="000D3D2E" w:rsidP="007C0356">
      <w:pPr>
        <w:jc w:val="both"/>
        <w:rPr>
          <w:bCs/>
          <w:szCs w:val="24"/>
        </w:rPr>
      </w:pPr>
    </w:p>
    <w:p w:rsidR="00097BFA" w:rsidRPr="007C0356" w:rsidRDefault="00097BFA" w:rsidP="007C0356">
      <w:pPr>
        <w:jc w:val="both"/>
        <w:rPr>
          <w:bCs/>
          <w:szCs w:val="24"/>
        </w:rPr>
      </w:pPr>
      <w:r w:rsidRPr="007C0356">
        <w:rPr>
          <w:bCs/>
          <w:szCs w:val="24"/>
        </w:rPr>
        <w:t xml:space="preserve">Nije ostvaren revizijski razlog pogrešne primjene materijalnog prava. </w:t>
      </w:r>
    </w:p>
    <w:p w:rsidR="00097BFA" w:rsidRPr="007C0356" w:rsidRDefault="00097BFA" w:rsidP="007C0356">
      <w:pPr>
        <w:jc w:val="both"/>
        <w:rPr>
          <w:bCs/>
          <w:szCs w:val="24"/>
        </w:rPr>
      </w:pPr>
    </w:p>
    <w:p w:rsidR="00097BFA" w:rsidRPr="007C0356" w:rsidRDefault="00097BFA" w:rsidP="007C0356">
      <w:pPr>
        <w:jc w:val="both"/>
        <w:rPr>
          <w:bCs/>
          <w:szCs w:val="24"/>
        </w:rPr>
      </w:pPr>
      <w:r w:rsidRPr="007C0356">
        <w:rPr>
          <w:bCs/>
          <w:szCs w:val="24"/>
        </w:rPr>
        <w:t xml:space="preserve">Nižestepeni sudovi su utvrdili da je tužiteljica bila u braku sa </w:t>
      </w:r>
      <w:r w:rsidR="00D4065E">
        <w:rPr>
          <w:bCs/>
          <w:szCs w:val="24"/>
        </w:rPr>
        <w:t xml:space="preserve">H. M. </w:t>
      </w:r>
      <w:r w:rsidRPr="007C0356">
        <w:rPr>
          <w:bCs/>
          <w:szCs w:val="24"/>
        </w:rPr>
        <w:t>od 2008. godine do 2011. godine</w:t>
      </w:r>
      <w:r w:rsidR="003307C2" w:rsidRPr="007C0356">
        <w:rPr>
          <w:bCs/>
          <w:szCs w:val="24"/>
        </w:rPr>
        <w:t xml:space="preserve">, koji je bio </w:t>
      </w:r>
      <w:r w:rsidRPr="007C0356">
        <w:rPr>
          <w:bCs/>
          <w:szCs w:val="24"/>
        </w:rPr>
        <w:t>zaposlen u firmi „Music&amp;CO“ d.o.o. Dugopolje – R</w:t>
      </w:r>
      <w:r w:rsidR="00815E7B" w:rsidRPr="007C0356">
        <w:rPr>
          <w:bCs/>
          <w:szCs w:val="24"/>
        </w:rPr>
        <w:t>.</w:t>
      </w:r>
      <w:r w:rsidRPr="007C0356">
        <w:rPr>
          <w:bCs/>
          <w:szCs w:val="24"/>
        </w:rPr>
        <w:t>Hrvatsk</w:t>
      </w:r>
      <w:r w:rsidR="00510C7A" w:rsidRPr="007C0356">
        <w:rPr>
          <w:bCs/>
          <w:szCs w:val="24"/>
        </w:rPr>
        <w:t xml:space="preserve">a na poslovima zidara – montera, </w:t>
      </w:r>
      <w:r w:rsidR="007C4FCF" w:rsidRPr="007C0356">
        <w:rPr>
          <w:bCs/>
          <w:szCs w:val="24"/>
        </w:rPr>
        <w:t>a</w:t>
      </w:r>
      <w:r w:rsidRPr="007C0356">
        <w:rPr>
          <w:bCs/>
          <w:szCs w:val="24"/>
        </w:rPr>
        <w:t xml:space="preserve"> ova firma </w:t>
      </w:r>
      <w:r w:rsidR="007C4FCF" w:rsidRPr="007C0356">
        <w:rPr>
          <w:bCs/>
          <w:szCs w:val="24"/>
        </w:rPr>
        <w:t xml:space="preserve">je </w:t>
      </w:r>
      <w:r w:rsidRPr="007C0356">
        <w:rPr>
          <w:bCs/>
          <w:szCs w:val="24"/>
        </w:rPr>
        <w:t>bila podizvođač radova na gradilištu poslovnog objekta „Majop“ u Ortiješu, opš</w:t>
      </w:r>
      <w:r w:rsidR="00510C7A" w:rsidRPr="007C0356">
        <w:rPr>
          <w:bCs/>
          <w:szCs w:val="24"/>
        </w:rPr>
        <w:t>ti</w:t>
      </w:r>
      <w:r w:rsidR="00544083" w:rsidRPr="007C0356">
        <w:rPr>
          <w:bCs/>
          <w:szCs w:val="24"/>
        </w:rPr>
        <w:t>na Mostar, po osnovu ugovora sa</w:t>
      </w:r>
      <w:r w:rsidRPr="007C0356">
        <w:rPr>
          <w:bCs/>
          <w:szCs w:val="24"/>
        </w:rPr>
        <w:t xml:space="preserve"> glavnim izv</w:t>
      </w:r>
      <w:r w:rsidR="00510C7A" w:rsidRPr="007C0356">
        <w:rPr>
          <w:bCs/>
          <w:szCs w:val="24"/>
        </w:rPr>
        <w:t>ođačem radova na tom gradilištu. D</w:t>
      </w:r>
      <w:r w:rsidRPr="007C0356">
        <w:rPr>
          <w:bCs/>
          <w:szCs w:val="24"/>
        </w:rPr>
        <w:t>ana 16.07.2011. godine suprug tuži</w:t>
      </w:r>
      <w:r w:rsidR="00925ED1" w:rsidRPr="007C0356">
        <w:rPr>
          <w:bCs/>
          <w:szCs w:val="24"/>
        </w:rPr>
        <w:t>teljice</w:t>
      </w:r>
      <w:r w:rsidRPr="007C0356">
        <w:rPr>
          <w:bCs/>
          <w:szCs w:val="24"/>
        </w:rPr>
        <w:t xml:space="preserve"> sa monterima </w:t>
      </w:r>
      <w:r w:rsidR="007A64EF">
        <w:rPr>
          <w:bCs/>
          <w:szCs w:val="24"/>
        </w:rPr>
        <w:t>M. D.</w:t>
      </w:r>
      <w:r w:rsidRPr="007C0356">
        <w:rPr>
          <w:bCs/>
          <w:szCs w:val="24"/>
        </w:rPr>
        <w:t xml:space="preserve"> i </w:t>
      </w:r>
      <w:r w:rsidR="00EC4B36">
        <w:rPr>
          <w:bCs/>
          <w:szCs w:val="24"/>
        </w:rPr>
        <w:t>N. F.</w:t>
      </w:r>
      <w:r w:rsidRPr="007C0356">
        <w:rPr>
          <w:bCs/>
          <w:szCs w:val="24"/>
        </w:rPr>
        <w:t xml:space="preserve"> obavljao poslove montaže na drugom spratu (na visini od 9 metara)</w:t>
      </w:r>
      <w:r w:rsidR="00680529" w:rsidRPr="007C0356">
        <w:rPr>
          <w:bCs/>
          <w:szCs w:val="24"/>
        </w:rPr>
        <w:t xml:space="preserve">, </w:t>
      </w:r>
      <w:r w:rsidR="00B009D1" w:rsidRPr="007C0356">
        <w:rPr>
          <w:bCs/>
          <w:szCs w:val="24"/>
        </w:rPr>
        <w:t xml:space="preserve"> </w:t>
      </w:r>
      <w:r w:rsidR="007C4FCF" w:rsidRPr="007C0356">
        <w:rPr>
          <w:bCs/>
          <w:szCs w:val="24"/>
        </w:rPr>
        <w:t xml:space="preserve">i </w:t>
      </w:r>
      <w:r w:rsidR="00B009D1" w:rsidRPr="007C0356">
        <w:rPr>
          <w:bCs/>
          <w:szCs w:val="24"/>
        </w:rPr>
        <w:t xml:space="preserve"> po AB gredama monteri </w:t>
      </w:r>
      <w:r w:rsidR="007C4FCF" w:rsidRPr="007C0356">
        <w:rPr>
          <w:bCs/>
          <w:szCs w:val="24"/>
        </w:rPr>
        <w:t xml:space="preserve">su se </w:t>
      </w:r>
      <w:r w:rsidR="00B009D1" w:rsidRPr="007C0356">
        <w:rPr>
          <w:bCs/>
          <w:szCs w:val="24"/>
        </w:rPr>
        <w:t>kretali bez ikakvih sredstava i opre</w:t>
      </w:r>
      <w:r w:rsidR="00680529" w:rsidRPr="007C0356">
        <w:rPr>
          <w:bCs/>
          <w:szCs w:val="24"/>
        </w:rPr>
        <w:t>me z</w:t>
      </w:r>
      <w:r w:rsidR="00A4008A" w:rsidRPr="007C0356">
        <w:rPr>
          <w:bCs/>
          <w:szCs w:val="24"/>
        </w:rPr>
        <w:t xml:space="preserve">a zaštitu od pada sa visine, </w:t>
      </w:r>
      <w:r w:rsidR="0092261A" w:rsidRPr="007C0356">
        <w:rPr>
          <w:bCs/>
          <w:szCs w:val="24"/>
        </w:rPr>
        <w:t xml:space="preserve">tako </w:t>
      </w:r>
      <w:r w:rsidR="00A4008A" w:rsidRPr="007C0356">
        <w:rPr>
          <w:bCs/>
          <w:szCs w:val="24"/>
        </w:rPr>
        <w:t xml:space="preserve">da je </w:t>
      </w:r>
      <w:r w:rsidR="00680529" w:rsidRPr="007C0356">
        <w:rPr>
          <w:bCs/>
          <w:szCs w:val="24"/>
        </w:rPr>
        <w:t xml:space="preserve">u jednom momentu </w:t>
      </w:r>
      <w:r w:rsidR="0092261A" w:rsidRPr="007C0356">
        <w:rPr>
          <w:bCs/>
          <w:szCs w:val="24"/>
        </w:rPr>
        <w:t xml:space="preserve">suprug tužiteljice </w:t>
      </w:r>
      <w:r w:rsidR="00680529" w:rsidRPr="007C0356">
        <w:rPr>
          <w:bCs/>
          <w:szCs w:val="24"/>
        </w:rPr>
        <w:t>izgubio ravnotežu i sa visine od 9 metara pao na tlo pri čemu je zadobio teške tjelesne povrede u vidu nagnječenja velikog i malog mozga usljed kojeg je istog dana nastupila smrt</w:t>
      </w:r>
      <w:r w:rsidR="0059683C" w:rsidRPr="007C0356">
        <w:rPr>
          <w:bCs/>
          <w:szCs w:val="24"/>
        </w:rPr>
        <w:t>.</w:t>
      </w:r>
      <w:r w:rsidR="00680529" w:rsidRPr="007C0356">
        <w:rPr>
          <w:bCs/>
          <w:szCs w:val="24"/>
        </w:rPr>
        <w:t xml:space="preserve"> S</w:t>
      </w:r>
      <w:r w:rsidR="00B009D1" w:rsidRPr="007C0356">
        <w:rPr>
          <w:bCs/>
          <w:szCs w:val="24"/>
        </w:rPr>
        <w:t xml:space="preserve">uprug tužiteljice došao </w:t>
      </w:r>
      <w:r w:rsidR="00680529" w:rsidRPr="007C0356">
        <w:rPr>
          <w:bCs/>
          <w:szCs w:val="24"/>
        </w:rPr>
        <w:t xml:space="preserve">je </w:t>
      </w:r>
      <w:r w:rsidR="00B009D1" w:rsidRPr="007C0356">
        <w:rPr>
          <w:bCs/>
          <w:szCs w:val="24"/>
        </w:rPr>
        <w:t>na radilište u stanju alkoholisanosti sa utvrđenih 2,19 promila alkohola u krvi što odgovara stepenu punog pijanstva u kome se ponekad javlja uznemirenost, slabe moralne kočnice, slabe psihofizičke reakcije, slabije su mogućnosti koordinacije pokreta, slabija pažnja, redukuju se intelektualne funkcije, pamćenje i rasuđivanje, te to čini apsolutnu nesposobno</w:t>
      </w:r>
      <w:r w:rsidR="0059683C" w:rsidRPr="007C0356">
        <w:rPr>
          <w:bCs/>
          <w:szCs w:val="24"/>
        </w:rPr>
        <w:t xml:space="preserve">st obavljanja poslova na visini, </w:t>
      </w:r>
      <w:r w:rsidR="00A45EF6" w:rsidRPr="007C0356">
        <w:rPr>
          <w:bCs/>
          <w:szCs w:val="24"/>
        </w:rPr>
        <w:t xml:space="preserve">a utvrđeno je </w:t>
      </w:r>
      <w:r w:rsidR="0059683C" w:rsidRPr="007C0356">
        <w:rPr>
          <w:bCs/>
          <w:szCs w:val="24"/>
        </w:rPr>
        <w:t xml:space="preserve">i da je </w:t>
      </w:r>
      <w:r w:rsidR="00A4008A" w:rsidRPr="007C0356">
        <w:rPr>
          <w:bCs/>
          <w:szCs w:val="24"/>
        </w:rPr>
        <w:t>bi</w:t>
      </w:r>
      <w:r w:rsidRPr="007C0356">
        <w:rPr>
          <w:bCs/>
          <w:szCs w:val="24"/>
        </w:rPr>
        <w:t>o visokoobučen za radno mjesto monter građevinskih konstrukcija, rukovodilac hidraulične platf</w:t>
      </w:r>
      <w:r w:rsidR="00CB063A" w:rsidRPr="007C0356">
        <w:rPr>
          <w:bCs/>
          <w:szCs w:val="24"/>
        </w:rPr>
        <w:t xml:space="preserve">orme, signalista i vezač tereta. U </w:t>
      </w:r>
      <w:r w:rsidRPr="007C0356">
        <w:rPr>
          <w:bCs/>
          <w:szCs w:val="24"/>
        </w:rPr>
        <w:t xml:space="preserve">vrijeme tog događaja odgovorno lice za provođenje mjera zaštite na radu bio </w:t>
      </w:r>
      <w:r w:rsidR="00A45EF6" w:rsidRPr="007C0356">
        <w:rPr>
          <w:bCs/>
          <w:szCs w:val="24"/>
        </w:rPr>
        <w:t xml:space="preserve">je </w:t>
      </w:r>
      <w:r w:rsidR="00EC4B36">
        <w:rPr>
          <w:bCs/>
          <w:szCs w:val="24"/>
        </w:rPr>
        <w:t>P. I.</w:t>
      </w:r>
      <w:r w:rsidRPr="007C0356">
        <w:rPr>
          <w:bCs/>
          <w:szCs w:val="24"/>
        </w:rPr>
        <w:t>, prvotuženi, koji je obavljao poslove glavnog inženjera gradilišta i rješenjem drugotuženog broj 01/11 od 04.04.2011. godine bio imenovan za voditelja radova na navedenom gradilištu sa zaduženjem da vrši neposredni nadzor na</w:t>
      </w:r>
      <w:r w:rsidR="00CB063A" w:rsidRPr="007C0356">
        <w:rPr>
          <w:bCs/>
          <w:szCs w:val="24"/>
        </w:rPr>
        <w:t xml:space="preserve">d izvođenjem montažnog građenja, kao i </w:t>
      </w:r>
      <w:r w:rsidRPr="007C0356">
        <w:rPr>
          <w:bCs/>
          <w:szCs w:val="24"/>
        </w:rPr>
        <w:t xml:space="preserve">da je u vezi navedenog događaja pravosnažnom presudom Opštinskog suda u Mostaru broj 58 0 K 114679 12 K od 04.03.2013. godine oglašen krivim za krivično djelo protiv opšte sigurnosti ljudi i imovine iz člana 328. stav 4. u vezi sa krivičnim djelom izazivanja opšte opasnosti iz člana 323. stav 4. u vezi sa stavom 2. istog člana KZ FBiH, za koje mu je izrečena uslovna osuda sa utvrđenom kaznom zatvora u trajanju od jedne godine uz vrijeme provjeravanja od dvije godine od pravosnažnosti presude.  </w:t>
      </w:r>
    </w:p>
    <w:p w:rsidR="00097BFA" w:rsidRPr="007C0356" w:rsidRDefault="00097BFA" w:rsidP="007C0356">
      <w:pPr>
        <w:jc w:val="both"/>
        <w:rPr>
          <w:bCs/>
          <w:szCs w:val="24"/>
        </w:rPr>
      </w:pPr>
    </w:p>
    <w:p w:rsidR="003B1295" w:rsidRPr="007C0356" w:rsidRDefault="002D26B7" w:rsidP="007C0356">
      <w:pPr>
        <w:jc w:val="both"/>
        <w:rPr>
          <w:bCs/>
          <w:szCs w:val="24"/>
        </w:rPr>
      </w:pPr>
      <w:r w:rsidRPr="007C0356">
        <w:rPr>
          <w:bCs/>
          <w:szCs w:val="24"/>
        </w:rPr>
        <w:t>Prvostepeni sud je u cjelosti odbio tužbeni zahtjev</w:t>
      </w:r>
      <w:r w:rsidR="00B940FB" w:rsidRPr="007C0356">
        <w:rPr>
          <w:bCs/>
          <w:szCs w:val="24"/>
        </w:rPr>
        <w:t xml:space="preserve"> u odnosu na oba tužena</w:t>
      </w:r>
      <w:r w:rsidR="00FB4A9F" w:rsidRPr="007C0356">
        <w:rPr>
          <w:bCs/>
          <w:szCs w:val="24"/>
        </w:rPr>
        <w:t xml:space="preserve"> smatrajući da </w:t>
      </w:r>
      <w:r w:rsidR="003B1295" w:rsidRPr="007C0356">
        <w:rPr>
          <w:bCs/>
          <w:szCs w:val="24"/>
        </w:rPr>
        <w:t xml:space="preserve">prvotuženi ne može biti obavezan na naknadu štete po principu objektivne odgovornosti jer nije vršilac opasne djelatnosti, a ni po osnovu krivice jer nije dokazano da je u svojstvu radnika drugotuženog štetu prouzrokvao namjerno. U odnosu na drugotuženog prvostepeni sud je ocijenio da drugotuženi nema pasivnu legitimaciju, jer pravni prednik tužiteljice nije bio njegov radnik. </w:t>
      </w:r>
    </w:p>
    <w:p w:rsidR="0083610B" w:rsidRPr="007C0356" w:rsidRDefault="0083610B" w:rsidP="007C0356">
      <w:pPr>
        <w:jc w:val="both"/>
        <w:rPr>
          <w:bCs/>
          <w:szCs w:val="24"/>
        </w:rPr>
      </w:pPr>
    </w:p>
    <w:p w:rsidR="0083610B" w:rsidRPr="007C0356" w:rsidRDefault="0083610B" w:rsidP="007C0356">
      <w:pPr>
        <w:jc w:val="both"/>
        <w:rPr>
          <w:bCs/>
          <w:szCs w:val="24"/>
        </w:rPr>
      </w:pPr>
      <w:r w:rsidRPr="007C0356">
        <w:rPr>
          <w:bCs/>
          <w:szCs w:val="24"/>
        </w:rPr>
        <w:t xml:space="preserve">Drugostepeni </w:t>
      </w:r>
      <w:r w:rsidR="00F05F9A" w:rsidRPr="007C0356">
        <w:rPr>
          <w:bCs/>
          <w:szCs w:val="24"/>
        </w:rPr>
        <w:t xml:space="preserve">sud, odlučujući o žalbi tužiteljice, </w:t>
      </w:r>
      <w:r w:rsidR="00750010" w:rsidRPr="007C0356">
        <w:rPr>
          <w:bCs/>
          <w:szCs w:val="24"/>
        </w:rPr>
        <w:t xml:space="preserve">zaključio </w:t>
      </w:r>
      <w:r w:rsidR="005B22B7" w:rsidRPr="007C0356">
        <w:rPr>
          <w:bCs/>
          <w:szCs w:val="24"/>
        </w:rPr>
        <w:t xml:space="preserve">da je pogrešno primijenjeno materijalno pravo u odnosu na tuženog </w:t>
      </w:r>
      <w:r w:rsidR="00B82B9D">
        <w:rPr>
          <w:bCs/>
          <w:szCs w:val="24"/>
        </w:rPr>
        <w:t>P. I.</w:t>
      </w:r>
      <w:r w:rsidR="005B22B7" w:rsidRPr="007C0356">
        <w:rPr>
          <w:bCs/>
          <w:szCs w:val="24"/>
        </w:rPr>
        <w:t>, smatrajući ga odgovornim za štetu nastalu</w:t>
      </w:r>
      <w:r w:rsidR="00E57009" w:rsidRPr="007C0356">
        <w:rPr>
          <w:bCs/>
          <w:szCs w:val="24"/>
        </w:rPr>
        <w:t xml:space="preserve"> u tom do</w:t>
      </w:r>
      <w:r w:rsidR="005B22B7" w:rsidRPr="007C0356">
        <w:rPr>
          <w:bCs/>
          <w:szCs w:val="24"/>
        </w:rPr>
        <w:t xml:space="preserve">gađaju jer </w:t>
      </w:r>
      <w:r w:rsidR="00E57009" w:rsidRPr="007C0356">
        <w:rPr>
          <w:bCs/>
          <w:szCs w:val="24"/>
        </w:rPr>
        <w:t>j</w:t>
      </w:r>
      <w:r w:rsidR="005B22B7" w:rsidRPr="007C0356">
        <w:rPr>
          <w:bCs/>
          <w:szCs w:val="24"/>
        </w:rPr>
        <w:t xml:space="preserve">e njegova odgovornost utvrđena u krivičnom postupku, te djelimično usvaja </w:t>
      </w:r>
      <w:r w:rsidR="00A36C6C" w:rsidRPr="007C0356">
        <w:rPr>
          <w:bCs/>
          <w:szCs w:val="24"/>
        </w:rPr>
        <w:t xml:space="preserve">žalbu i preinačava prvostepenu presudu tako da djelimično udovoljava tužbenom zahtjevu </w:t>
      </w:r>
      <w:r w:rsidR="005B22B7" w:rsidRPr="007C0356">
        <w:rPr>
          <w:bCs/>
          <w:szCs w:val="24"/>
        </w:rPr>
        <w:t xml:space="preserve">utvrđujući i doprinos prednika tužiteljice u jednakom omjeru sa ovim tuženim, a u odnosu na drugotuženog </w:t>
      </w:r>
      <w:r w:rsidR="00051122" w:rsidRPr="007C0356">
        <w:rPr>
          <w:bCs/>
          <w:szCs w:val="24"/>
        </w:rPr>
        <w:t>odbija žalbu</w:t>
      </w:r>
      <w:r w:rsidR="00544083" w:rsidRPr="007C0356">
        <w:rPr>
          <w:bCs/>
          <w:szCs w:val="24"/>
        </w:rPr>
        <w:t xml:space="preserve"> u cijelosti</w:t>
      </w:r>
      <w:r w:rsidR="00051122" w:rsidRPr="007C0356">
        <w:rPr>
          <w:bCs/>
          <w:szCs w:val="24"/>
        </w:rPr>
        <w:t xml:space="preserve">, </w:t>
      </w:r>
      <w:r w:rsidR="005B22B7" w:rsidRPr="007C0356">
        <w:rPr>
          <w:bCs/>
          <w:szCs w:val="24"/>
        </w:rPr>
        <w:t>ali ne iz razloga koje je prvostepeni sud naveo nego smatra osnovanim prigovor zastarjelosti potraživanja</w:t>
      </w:r>
      <w:r w:rsidR="00085550" w:rsidRPr="007C0356">
        <w:rPr>
          <w:bCs/>
          <w:szCs w:val="24"/>
        </w:rPr>
        <w:t>.</w:t>
      </w:r>
      <w:r w:rsidR="005B22B7" w:rsidRPr="007C0356">
        <w:rPr>
          <w:bCs/>
          <w:szCs w:val="24"/>
        </w:rPr>
        <w:t xml:space="preserve"> </w:t>
      </w:r>
    </w:p>
    <w:p w:rsidR="005B22B7" w:rsidRPr="007C0356" w:rsidRDefault="005B22B7" w:rsidP="007C0356">
      <w:pPr>
        <w:jc w:val="both"/>
        <w:rPr>
          <w:bCs/>
          <w:szCs w:val="24"/>
        </w:rPr>
      </w:pPr>
    </w:p>
    <w:p w:rsidR="00757FEE" w:rsidRPr="007C0356" w:rsidRDefault="00757FEE" w:rsidP="007C0356">
      <w:pPr>
        <w:jc w:val="both"/>
        <w:rPr>
          <w:bCs/>
          <w:szCs w:val="24"/>
        </w:rPr>
      </w:pPr>
      <w:r w:rsidRPr="007C0356">
        <w:rPr>
          <w:bCs/>
          <w:szCs w:val="24"/>
        </w:rPr>
        <w:lastRenderedPageBreak/>
        <w:t xml:space="preserve">U ovoj fazi postupka tužiteljica </w:t>
      </w:r>
      <w:r w:rsidR="0043237C" w:rsidRPr="007C0356">
        <w:rPr>
          <w:bCs/>
          <w:szCs w:val="24"/>
        </w:rPr>
        <w:t xml:space="preserve">u odnosu na prvotuženog </w:t>
      </w:r>
      <w:r w:rsidRPr="007C0356">
        <w:rPr>
          <w:bCs/>
          <w:szCs w:val="24"/>
        </w:rPr>
        <w:t xml:space="preserve">osporava visinu pripadajuće naknade nematerijalne štete iz osnova duševnih bolova zbog smrti bliskog srodnika – supruga. </w:t>
      </w:r>
    </w:p>
    <w:p w:rsidR="00757FEE" w:rsidRPr="007C0356" w:rsidRDefault="00757FEE" w:rsidP="007C0356">
      <w:pPr>
        <w:jc w:val="both"/>
        <w:rPr>
          <w:bCs/>
          <w:szCs w:val="24"/>
        </w:rPr>
      </w:pPr>
    </w:p>
    <w:p w:rsidR="00757FEE" w:rsidRPr="007C0356" w:rsidRDefault="00757FEE" w:rsidP="007C0356">
      <w:pPr>
        <w:jc w:val="both"/>
        <w:rPr>
          <w:bCs/>
          <w:szCs w:val="24"/>
        </w:rPr>
      </w:pPr>
      <w:r w:rsidRPr="007C0356">
        <w:rPr>
          <w:bCs/>
          <w:szCs w:val="24"/>
        </w:rPr>
        <w:t>Tužiteljica, naime, smatra da dosuđeni iznos od 7.500,00 KM</w:t>
      </w:r>
      <w:r w:rsidR="006F0BBD" w:rsidRPr="007C0356">
        <w:rPr>
          <w:bCs/>
          <w:szCs w:val="24"/>
        </w:rPr>
        <w:t xml:space="preserve"> koji se odnosi na prvotuženog</w:t>
      </w:r>
      <w:r w:rsidRPr="007C0356">
        <w:rPr>
          <w:bCs/>
          <w:szCs w:val="24"/>
        </w:rPr>
        <w:t xml:space="preserve"> na ime naknade za duševne bolove zbog smrti supruga nije adekvatna naknada</w:t>
      </w:r>
      <w:r w:rsidR="006F0BBD" w:rsidRPr="007C0356">
        <w:rPr>
          <w:bCs/>
          <w:szCs w:val="24"/>
        </w:rPr>
        <w:t xml:space="preserve">. </w:t>
      </w:r>
    </w:p>
    <w:p w:rsidR="006F0BBD" w:rsidRPr="007C0356" w:rsidRDefault="006F0BBD" w:rsidP="007C0356">
      <w:pPr>
        <w:jc w:val="both"/>
        <w:rPr>
          <w:bCs/>
          <w:szCs w:val="24"/>
        </w:rPr>
      </w:pPr>
    </w:p>
    <w:p w:rsidR="006F0BBD" w:rsidRPr="007C0356" w:rsidRDefault="006F0BBD" w:rsidP="007C0356">
      <w:pPr>
        <w:jc w:val="both"/>
        <w:rPr>
          <w:bCs/>
          <w:szCs w:val="24"/>
        </w:rPr>
      </w:pPr>
      <w:r w:rsidRPr="007C0356">
        <w:rPr>
          <w:bCs/>
          <w:szCs w:val="24"/>
        </w:rPr>
        <w:t>Prema odredbi člana 200. stav 1. Zakona o obligacionim odnosima – ZOO regulisano je da za pretrpljene duševne bolove zbog smrti bliske osobe sud će ako nađe da okolnosti slučaja, osobito jačina bolova i njihovo trajanje</w:t>
      </w:r>
      <w:r w:rsidR="005F3B90" w:rsidRPr="007C0356">
        <w:rPr>
          <w:bCs/>
          <w:szCs w:val="24"/>
        </w:rPr>
        <w:t xml:space="preserve"> to opravdavaju, dosuditi pravičnu novčanu naknadu nezavisno od naknade materijalne štete, a i kad nje nema. </w:t>
      </w:r>
    </w:p>
    <w:p w:rsidR="00757FEE" w:rsidRPr="007C0356" w:rsidRDefault="00757FEE" w:rsidP="007C0356">
      <w:pPr>
        <w:jc w:val="both"/>
        <w:rPr>
          <w:bCs/>
          <w:szCs w:val="24"/>
        </w:rPr>
      </w:pPr>
    </w:p>
    <w:p w:rsidR="00935921" w:rsidRPr="007C0356" w:rsidRDefault="005F3B90" w:rsidP="007C0356">
      <w:pPr>
        <w:jc w:val="both"/>
        <w:rPr>
          <w:bCs/>
          <w:szCs w:val="24"/>
        </w:rPr>
      </w:pPr>
      <w:r w:rsidRPr="007C0356">
        <w:rPr>
          <w:bCs/>
          <w:szCs w:val="24"/>
        </w:rPr>
        <w:t xml:space="preserve">Prema odredbi člana 201. stav 1. istog zakona u slučaju smrti neke osobe sud može dosuditi članovima njezine uže porodice (bračni drug, djeca i roditelji) pravičnu novčanu naknadu za njihove duševne bolove. </w:t>
      </w:r>
    </w:p>
    <w:p w:rsidR="00066EE1" w:rsidRPr="007C0356" w:rsidRDefault="00066EE1" w:rsidP="007C0356">
      <w:pPr>
        <w:jc w:val="both"/>
        <w:rPr>
          <w:bCs/>
          <w:szCs w:val="24"/>
        </w:rPr>
      </w:pPr>
    </w:p>
    <w:p w:rsidR="004958F6" w:rsidRPr="007C0356" w:rsidRDefault="00066EE1" w:rsidP="007C0356">
      <w:pPr>
        <w:jc w:val="both"/>
        <w:rPr>
          <w:bCs/>
          <w:szCs w:val="24"/>
        </w:rPr>
      </w:pPr>
      <w:r w:rsidRPr="007C0356">
        <w:rPr>
          <w:bCs/>
          <w:szCs w:val="24"/>
        </w:rPr>
        <w:t>U smislu citiranih odredbi člana 200. stav 1. i 201. stav 1. ZOO, a cijeneći činjenicu da je štetnim događajem tužiteljica ostala bez supruga</w:t>
      </w:r>
      <w:r w:rsidR="00F87614" w:rsidRPr="007C0356">
        <w:rPr>
          <w:bCs/>
          <w:szCs w:val="24"/>
        </w:rPr>
        <w:t xml:space="preserve"> i da je to sve izazvalo duševne boli zbog gubitka tako bliskog srodnika</w:t>
      </w:r>
      <w:r w:rsidRPr="007C0356">
        <w:rPr>
          <w:bCs/>
          <w:szCs w:val="24"/>
        </w:rPr>
        <w:t>,</w:t>
      </w:r>
      <w:r w:rsidR="00CF2BF0" w:rsidRPr="007C0356">
        <w:rPr>
          <w:bCs/>
          <w:szCs w:val="24"/>
        </w:rPr>
        <w:t xml:space="preserve"> ovaj revizijski sud prihvata ocjenu drugostepenog suda da je tužiteljici odmjerena primjerena naknada u iznosu od </w:t>
      </w:r>
      <w:r w:rsidR="0068000E" w:rsidRPr="007C0356">
        <w:rPr>
          <w:bCs/>
          <w:szCs w:val="24"/>
        </w:rPr>
        <w:t>15</w:t>
      </w:r>
      <w:r w:rsidR="00CF2BF0" w:rsidRPr="007C0356">
        <w:rPr>
          <w:bCs/>
          <w:szCs w:val="24"/>
        </w:rPr>
        <w:t>.</w:t>
      </w:r>
      <w:r w:rsidR="0068000E" w:rsidRPr="007C0356">
        <w:rPr>
          <w:bCs/>
          <w:szCs w:val="24"/>
        </w:rPr>
        <w:t>0</w:t>
      </w:r>
      <w:r w:rsidR="00CF2BF0" w:rsidRPr="007C0356">
        <w:rPr>
          <w:bCs/>
          <w:szCs w:val="24"/>
        </w:rPr>
        <w:t>00,00</w:t>
      </w:r>
      <w:r w:rsidR="00E3016B" w:rsidRPr="007C0356">
        <w:rPr>
          <w:bCs/>
          <w:szCs w:val="24"/>
        </w:rPr>
        <w:t xml:space="preserve"> KM </w:t>
      </w:r>
      <w:r w:rsidR="00CF2BF0" w:rsidRPr="007C0356">
        <w:rPr>
          <w:bCs/>
          <w:szCs w:val="24"/>
        </w:rPr>
        <w:t xml:space="preserve">, </w:t>
      </w:r>
      <w:r w:rsidR="007D21D8" w:rsidRPr="007C0356">
        <w:rPr>
          <w:bCs/>
          <w:szCs w:val="24"/>
        </w:rPr>
        <w:t xml:space="preserve">pa </w:t>
      </w:r>
      <w:r w:rsidR="00017771" w:rsidRPr="007C0356">
        <w:rPr>
          <w:bCs/>
          <w:szCs w:val="24"/>
        </w:rPr>
        <w:t xml:space="preserve">u skladu sa utvrđenim omjerom </w:t>
      </w:r>
      <w:r w:rsidR="007D21D8" w:rsidRPr="007C0356">
        <w:rPr>
          <w:bCs/>
          <w:szCs w:val="24"/>
        </w:rPr>
        <w:t>podijeljene</w:t>
      </w:r>
      <w:r w:rsidR="00017771" w:rsidRPr="007C0356">
        <w:rPr>
          <w:bCs/>
          <w:szCs w:val="24"/>
        </w:rPr>
        <w:t xml:space="preserve"> odgovornosti </w:t>
      </w:r>
      <w:r w:rsidR="007D21D8" w:rsidRPr="007C0356">
        <w:rPr>
          <w:bCs/>
          <w:szCs w:val="24"/>
        </w:rPr>
        <w:t>od  50% prednika tužiteljice</w:t>
      </w:r>
      <w:r w:rsidR="00017771" w:rsidRPr="007C0356">
        <w:rPr>
          <w:bCs/>
          <w:szCs w:val="24"/>
        </w:rPr>
        <w:t xml:space="preserve"> dosuđena </w:t>
      </w:r>
      <w:r w:rsidR="00D33CCB" w:rsidRPr="007C0356">
        <w:rPr>
          <w:bCs/>
          <w:szCs w:val="24"/>
        </w:rPr>
        <w:t xml:space="preserve">tužiteljici </w:t>
      </w:r>
      <w:r w:rsidR="00017771" w:rsidRPr="007C0356">
        <w:rPr>
          <w:bCs/>
          <w:szCs w:val="24"/>
        </w:rPr>
        <w:t>u dijelu koji odgov</w:t>
      </w:r>
      <w:r w:rsidR="009D2552" w:rsidRPr="007C0356">
        <w:rPr>
          <w:bCs/>
          <w:szCs w:val="24"/>
        </w:rPr>
        <w:t xml:space="preserve">ara opsegu odgovornosti tuženog </w:t>
      </w:r>
      <w:r w:rsidR="00D33CCB" w:rsidRPr="007C0356">
        <w:rPr>
          <w:bCs/>
          <w:szCs w:val="24"/>
        </w:rPr>
        <w:t>(7.500,00 KM)</w:t>
      </w:r>
      <w:r w:rsidR="00017771" w:rsidRPr="007C0356">
        <w:rPr>
          <w:bCs/>
          <w:szCs w:val="24"/>
        </w:rPr>
        <w:t xml:space="preserve">. </w:t>
      </w:r>
      <w:r w:rsidR="00D33CCB" w:rsidRPr="007C0356">
        <w:rPr>
          <w:bCs/>
          <w:szCs w:val="24"/>
        </w:rPr>
        <w:t>O</w:t>
      </w:r>
      <w:r w:rsidR="00F87614" w:rsidRPr="007C0356">
        <w:rPr>
          <w:bCs/>
          <w:szCs w:val="24"/>
        </w:rPr>
        <w:t>cjena je ovog suda</w:t>
      </w:r>
      <w:r w:rsidRPr="007C0356">
        <w:rPr>
          <w:bCs/>
          <w:szCs w:val="24"/>
        </w:rPr>
        <w:t xml:space="preserve"> </w:t>
      </w:r>
      <w:r w:rsidR="00F87614" w:rsidRPr="007C0356">
        <w:rPr>
          <w:bCs/>
          <w:szCs w:val="24"/>
        </w:rPr>
        <w:t>da se u konkretnom slučaju dosuđeni iznos iz tog osnova ukazuje upravo primjerenom satisfakcijom i čini pravičnu novčanu naknadu u smislu te zakonske odredbe, a što je u skladu sa Orijentacionim kriterijima i iznosima za utvrđivanje visine pravične novčane naknade nematerijalne štete (prihvaćeni</w:t>
      </w:r>
      <w:r w:rsidR="00EA13CB" w:rsidRPr="007C0356">
        <w:rPr>
          <w:bCs/>
          <w:szCs w:val="24"/>
        </w:rPr>
        <w:t>m</w:t>
      </w:r>
      <w:r w:rsidR="00F87614" w:rsidRPr="007C0356">
        <w:rPr>
          <w:bCs/>
          <w:szCs w:val="24"/>
        </w:rPr>
        <w:t xml:space="preserve"> na sjednici Građanskog odjeljenja Vrhovnog suda FBiH održanoj dana 20.02.2006. godine) koji su važili u vrijeme nastanka spornog odnosa. </w:t>
      </w:r>
      <w:r w:rsidR="000F4952" w:rsidRPr="007C0356">
        <w:rPr>
          <w:bCs/>
          <w:szCs w:val="24"/>
        </w:rPr>
        <w:t>Navedeni</w:t>
      </w:r>
      <w:r w:rsidR="00EA13CB" w:rsidRPr="007C0356">
        <w:rPr>
          <w:bCs/>
          <w:szCs w:val="24"/>
        </w:rPr>
        <w:t xml:space="preserve"> orijentacioni</w:t>
      </w:r>
      <w:r w:rsidR="000F4952" w:rsidRPr="007C0356">
        <w:rPr>
          <w:bCs/>
          <w:szCs w:val="24"/>
        </w:rPr>
        <w:t xml:space="preserve"> kriteriji </w:t>
      </w:r>
      <w:r w:rsidR="00EA13CB" w:rsidRPr="007C0356">
        <w:rPr>
          <w:bCs/>
          <w:szCs w:val="24"/>
        </w:rPr>
        <w:t xml:space="preserve">ne predstavljaju formu koja automatizmom služi za izračunavanje pravične novčane naknade. </w:t>
      </w:r>
    </w:p>
    <w:p w:rsidR="00250EA6" w:rsidRPr="007C0356" w:rsidRDefault="00250EA6" w:rsidP="007C0356">
      <w:pPr>
        <w:jc w:val="both"/>
        <w:rPr>
          <w:bCs/>
          <w:szCs w:val="24"/>
        </w:rPr>
      </w:pPr>
    </w:p>
    <w:p w:rsidR="00252C27" w:rsidRPr="007C0356" w:rsidRDefault="002276EC" w:rsidP="007C0356">
      <w:pPr>
        <w:jc w:val="both"/>
        <w:rPr>
          <w:bCs/>
          <w:szCs w:val="24"/>
        </w:rPr>
      </w:pPr>
      <w:r w:rsidRPr="007C0356">
        <w:rPr>
          <w:bCs/>
          <w:szCs w:val="24"/>
        </w:rPr>
        <w:t xml:space="preserve">Nije opravdan revizijski prigovor pogrešne primjene materijalnog prava </w:t>
      </w:r>
      <w:r w:rsidR="00F142A2" w:rsidRPr="007C0356">
        <w:rPr>
          <w:bCs/>
          <w:szCs w:val="24"/>
        </w:rPr>
        <w:t xml:space="preserve">u odnosu na drugotuženog, </w:t>
      </w:r>
      <w:r w:rsidRPr="007C0356">
        <w:rPr>
          <w:bCs/>
          <w:szCs w:val="24"/>
        </w:rPr>
        <w:t xml:space="preserve">jer i po mišljenju ovog suda pravilan je stav drugostepenog suda da je </w:t>
      </w:r>
      <w:r w:rsidR="00714343" w:rsidRPr="007C0356">
        <w:rPr>
          <w:bCs/>
          <w:szCs w:val="24"/>
        </w:rPr>
        <w:t xml:space="preserve">za </w:t>
      </w:r>
      <w:r w:rsidRPr="007C0356">
        <w:rPr>
          <w:bCs/>
          <w:szCs w:val="24"/>
        </w:rPr>
        <w:t xml:space="preserve">potraživanje tužiteljice u odnosu na drugotuženog ''Music&amp;Co'' d.o.o. </w:t>
      </w:r>
      <w:r w:rsidR="009F3C9B" w:rsidRPr="007C0356">
        <w:rPr>
          <w:bCs/>
          <w:szCs w:val="24"/>
        </w:rPr>
        <w:t>Ljubuški</w:t>
      </w:r>
      <w:r w:rsidRPr="007C0356">
        <w:rPr>
          <w:bCs/>
          <w:szCs w:val="24"/>
        </w:rPr>
        <w:t xml:space="preserve"> </w:t>
      </w:r>
      <w:r w:rsidR="00714343" w:rsidRPr="007C0356">
        <w:rPr>
          <w:bCs/>
          <w:szCs w:val="24"/>
        </w:rPr>
        <w:t>nastupila zastara.</w:t>
      </w:r>
      <w:r w:rsidR="009F3C9B" w:rsidRPr="007C0356">
        <w:rPr>
          <w:bCs/>
          <w:szCs w:val="24"/>
        </w:rPr>
        <w:t xml:space="preserve"> U reviziji se neosnovano prigovor pogrešne primjene materijalnog prava zasniva na stavu da</w:t>
      </w:r>
      <w:r w:rsidR="00252C27" w:rsidRPr="007C0356">
        <w:rPr>
          <w:bCs/>
          <w:szCs w:val="24"/>
        </w:rPr>
        <w:t xml:space="preserve"> je</w:t>
      </w:r>
      <w:r w:rsidR="009F3C9B" w:rsidRPr="007C0356">
        <w:rPr>
          <w:bCs/>
          <w:szCs w:val="24"/>
        </w:rPr>
        <w:t xml:space="preserve"> istaknuti prigovor zastarjelosti zahtjeva</w:t>
      </w:r>
      <w:r w:rsidR="00CC2C4C" w:rsidRPr="007C0356">
        <w:rPr>
          <w:bCs/>
          <w:szCs w:val="24"/>
        </w:rPr>
        <w:t xml:space="preserve"> zahtjeva za naknadu štete trebalo raspraviti i razriješiti primjenom člana 377. ZOO, te </w:t>
      </w:r>
      <w:r w:rsidR="00252C27" w:rsidRPr="007C0356">
        <w:rPr>
          <w:bCs/>
          <w:szCs w:val="24"/>
        </w:rPr>
        <w:t>primijeniti privilegovani rok zastarjelosti i u odnosu na drugotuženog</w:t>
      </w:r>
      <w:r w:rsidR="00015FF0" w:rsidRPr="007C0356">
        <w:rPr>
          <w:bCs/>
          <w:szCs w:val="24"/>
        </w:rPr>
        <w:t xml:space="preserve">, jer je prvotuženi </w:t>
      </w:r>
      <w:r w:rsidR="009D7D3A">
        <w:rPr>
          <w:bCs/>
          <w:szCs w:val="24"/>
        </w:rPr>
        <w:t>P. I.</w:t>
      </w:r>
      <w:r w:rsidR="00015FF0" w:rsidRPr="007C0356">
        <w:rPr>
          <w:bCs/>
          <w:szCs w:val="24"/>
        </w:rPr>
        <w:t xml:space="preserve"> kao o</w:t>
      </w:r>
      <w:r w:rsidR="00FC102B" w:rsidRPr="007C0356">
        <w:rPr>
          <w:bCs/>
          <w:szCs w:val="24"/>
        </w:rPr>
        <w:t>d</w:t>
      </w:r>
      <w:r w:rsidR="00015FF0" w:rsidRPr="007C0356">
        <w:rPr>
          <w:bCs/>
          <w:szCs w:val="24"/>
        </w:rPr>
        <w:t xml:space="preserve">govorno lice oglašen krivim za krivično djelo protiv opšte sigurnosti ljudi i imovine u vezi sa krivičnim djelom izazivanje opšte opasnosti. </w:t>
      </w:r>
    </w:p>
    <w:p w:rsidR="00015FF0" w:rsidRPr="007C0356" w:rsidRDefault="00015FF0" w:rsidP="007C0356">
      <w:pPr>
        <w:jc w:val="both"/>
        <w:rPr>
          <w:bCs/>
          <w:szCs w:val="24"/>
        </w:rPr>
      </w:pPr>
    </w:p>
    <w:p w:rsidR="00FC102B" w:rsidRPr="007C0356" w:rsidRDefault="00015FF0" w:rsidP="007C0356">
      <w:pPr>
        <w:jc w:val="both"/>
        <w:rPr>
          <w:bCs/>
          <w:szCs w:val="24"/>
        </w:rPr>
      </w:pPr>
      <w:r w:rsidRPr="007C0356">
        <w:rPr>
          <w:bCs/>
          <w:szCs w:val="24"/>
        </w:rPr>
        <w:t xml:space="preserve">Odredbom člana 377. stav 1. ZOO je propisano da kad je šteta prouzrokovana krivičnim djelom, a za krivično gonjenje je predviđen duži rok zastarjelosti, zahtjev za naknadu štete prema odgovornom licu zastarijeva kad istekne vrijeme određeno za zastarjelost krivičnog gonjenja. Navedena odredba može se primijeniti samo ako je postojanje krivičnog djela utvrđeno pravosnažnom krivičnom presudom protiv osoba koje su konkretno počinile takva krivična djela. </w:t>
      </w:r>
    </w:p>
    <w:p w:rsidR="00441ED4" w:rsidRPr="007C0356" w:rsidRDefault="00441ED4" w:rsidP="007C0356">
      <w:pPr>
        <w:jc w:val="both"/>
        <w:rPr>
          <w:bCs/>
          <w:szCs w:val="24"/>
        </w:rPr>
      </w:pPr>
    </w:p>
    <w:p w:rsidR="00FC102B" w:rsidRPr="007C0356" w:rsidRDefault="00140030" w:rsidP="007C0356">
      <w:pPr>
        <w:jc w:val="both"/>
        <w:rPr>
          <w:bCs/>
          <w:szCs w:val="24"/>
        </w:rPr>
      </w:pPr>
      <w:r w:rsidRPr="007C0356">
        <w:rPr>
          <w:bCs/>
          <w:szCs w:val="24"/>
        </w:rPr>
        <w:lastRenderedPageBreak/>
        <w:t>Naime, u konkretnom slučaju drugotuženi odgovara tužiteljici za štetu ne zbog toga što je počinitelj krivičnog djela već on odgovara prema pravilima imovinskog prava za postupanje svojih radnika</w:t>
      </w:r>
      <w:r w:rsidR="00674962" w:rsidRPr="007C0356">
        <w:rPr>
          <w:bCs/>
          <w:szCs w:val="24"/>
        </w:rPr>
        <w:t>, kako to i reguliše odredba člana 170. stav 1. ZOO</w:t>
      </w:r>
      <w:r w:rsidR="005E357A" w:rsidRPr="007C0356">
        <w:rPr>
          <w:bCs/>
          <w:szCs w:val="24"/>
        </w:rPr>
        <w:t xml:space="preserve">. Zbog toga, kako pravilno zaključuje i drugostepeni sud, drugotuženi nije </w:t>
      </w:r>
      <w:r w:rsidR="004B5079" w:rsidRPr="007C0356">
        <w:rPr>
          <w:bCs/>
          <w:szCs w:val="24"/>
        </w:rPr>
        <w:t>po</w:t>
      </w:r>
      <w:r w:rsidR="005E357A" w:rsidRPr="007C0356">
        <w:rPr>
          <w:bCs/>
          <w:szCs w:val="24"/>
        </w:rPr>
        <w:t>čini</w:t>
      </w:r>
      <w:r w:rsidR="004E7D41" w:rsidRPr="007C0356">
        <w:rPr>
          <w:bCs/>
          <w:szCs w:val="24"/>
        </w:rPr>
        <w:t xml:space="preserve">telj </w:t>
      </w:r>
      <w:r w:rsidR="005E357A" w:rsidRPr="007C0356">
        <w:rPr>
          <w:bCs/>
          <w:szCs w:val="24"/>
        </w:rPr>
        <w:t xml:space="preserve">krivičnog djela pa ne dolazi do primjene dužeg zastarnog roka predviđenog odredbom člana 377. ZOO. Naime, rokovi iz odredbe člana 377. ZOO primjenjuju se samo prema učinitelju krivičnog djela, koji za štetu odgovara po načelu subjektivne odgovornosti, a ne i prema trećoj osobi koja za štetu odgovara umjesto stvarnog učinitelja krivičnog djela, po načelu pretpostavljene odgovornosti, iz kojih razloga se može samo primijeniti odredba člana 376. ZOO. </w:t>
      </w:r>
    </w:p>
    <w:p w:rsidR="00546536" w:rsidRPr="007C0356" w:rsidRDefault="00546536" w:rsidP="007C0356">
      <w:pPr>
        <w:jc w:val="both"/>
        <w:rPr>
          <w:bCs/>
          <w:szCs w:val="24"/>
        </w:rPr>
      </w:pPr>
    </w:p>
    <w:p w:rsidR="00546536" w:rsidRPr="007C0356" w:rsidRDefault="00546536" w:rsidP="007C0356">
      <w:pPr>
        <w:jc w:val="both"/>
        <w:rPr>
          <w:bCs/>
          <w:szCs w:val="24"/>
        </w:rPr>
      </w:pPr>
      <w:r w:rsidRPr="007C0356">
        <w:rPr>
          <w:bCs/>
          <w:szCs w:val="24"/>
        </w:rPr>
        <w:t xml:space="preserve">Imajući u vidu da je tužiteljica  saznala odmah za smrt supruga, a tako i za nastalu štetu, a to je 16.07.2011. godine, a tužbu kojom traži naknadu štete od </w:t>
      </w:r>
      <w:r w:rsidR="006366E5" w:rsidRPr="007C0356">
        <w:rPr>
          <w:bCs/>
          <w:szCs w:val="24"/>
        </w:rPr>
        <w:t>drugotuženog</w:t>
      </w:r>
      <w:r w:rsidRPr="007C0356">
        <w:rPr>
          <w:bCs/>
          <w:szCs w:val="24"/>
        </w:rPr>
        <w:t xml:space="preserve"> podnijela dana 02.09.2014. godine, protekao je </w:t>
      </w:r>
      <w:r w:rsidR="004E7D41" w:rsidRPr="007C0356">
        <w:rPr>
          <w:bCs/>
          <w:szCs w:val="24"/>
        </w:rPr>
        <w:t xml:space="preserve">subjektivni </w:t>
      </w:r>
      <w:r w:rsidRPr="007C0356">
        <w:rPr>
          <w:bCs/>
          <w:szCs w:val="24"/>
        </w:rPr>
        <w:t xml:space="preserve">zastarni rok od tri godine (član 376. stav 1. ZOO) u kojem je tužiteljica trebala podnijeti tužbu, </w:t>
      </w:r>
      <w:r w:rsidR="00EE2187" w:rsidRPr="007C0356">
        <w:rPr>
          <w:bCs/>
          <w:szCs w:val="24"/>
        </w:rPr>
        <w:t xml:space="preserve">to </w:t>
      </w:r>
      <w:r w:rsidRPr="007C0356">
        <w:rPr>
          <w:bCs/>
          <w:szCs w:val="24"/>
        </w:rPr>
        <w:t xml:space="preserve">proizilazi da je drugotuženi osnovano istakao prigovor zastare potraživanja tužiteljice i da je pravilno drugostepeni sud odlučio kada je tužbeni zahtjev u odnosu na ovog tuženog odbio. </w:t>
      </w:r>
    </w:p>
    <w:p w:rsidR="00680E7E" w:rsidRPr="007C0356" w:rsidRDefault="00680E7E" w:rsidP="007C0356">
      <w:pPr>
        <w:jc w:val="both"/>
        <w:rPr>
          <w:bCs/>
          <w:szCs w:val="24"/>
        </w:rPr>
      </w:pPr>
    </w:p>
    <w:p w:rsidR="00680E7E" w:rsidRPr="007C0356" w:rsidRDefault="00680E7E" w:rsidP="007C0356">
      <w:pPr>
        <w:jc w:val="both"/>
        <w:rPr>
          <w:szCs w:val="24"/>
        </w:rPr>
      </w:pPr>
      <w:r w:rsidRPr="007C0356">
        <w:rPr>
          <w:szCs w:val="24"/>
        </w:rPr>
        <w:t xml:space="preserve">Iz navedenih razloga, primjenom odredbe člana 248. ZPP, revizija tužiteljice je odbijena kao neosnovana. </w:t>
      </w:r>
    </w:p>
    <w:p w:rsidR="00FC102B" w:rsidRPr="007C0356" w:rsidRDefault="00FC102B" w:rsidP="007C0356">
      <w:pPr>
        <w:jc w:val="both"/>
        <w:rPr>
          <w:bCs/>
          <w:szCs w:val="24"/>
        </w:rPr>
      </w:pPr>
    </w:p>
    <w:p w:rsidR="002A273C" w:rsidRPr="007C0356" w:rsidRDefault="002A273C" w:rsidP="007C0356">
      <w:pPr>
        <w:jc w:val="both"/>
        <w:rPr>
          <w:bCs/>
          <w:szCs w:val="24"/>
        </w:rPr>
      </w:pPr>
      <w:r w:rsidRPr="007C0356">
        <w:rPr>
          <w:bCs/>
          <w:szCs w:val="24"/>
        </w:rPr>
        <w:t xml:space="preserve">Odbijen je zahtjev tužiteljice za naknadu troškova sastava revizije, jer u revizijskom postupku nije uspjela (član 397. stav 1. u vezi sa čl. 386. st. 1.  ZPP), kao i zahtjev </w:t>
      </w:r>
      <w:r w:rsidR="001017E4" w:rsidRPr="007C0356">
        <w:rPr>
          <w:bCs/>
          <w:szCs w:val="24"/>
        </w:rPr>
        <w:t>prvo</w:t>
      </w:r>
      <w:r w:rsidRPr="007C0356">
        <w:rPr>
          <w:bCs/>
          <w:szCs w:val="24"/>
        </w:rPr>
        <w:t>tuženog za naknadu troškova sastava odgovora na reviziju, jer ova procesna radnja nije bila potrebna za vođenje  parnice (član 397. stav 1., u vezi sa članom 387. stav 1. ZPP), pa je odlučeno kao u stavu drugom izreke.</w:t>
      </w:r>
    </w:p>
    <w:p w:rsidR="00351892" w:rsidRPr="007C0356" w:rsidRDefault="00351892" w:rsidP="007C0356">
      <w:pPr>
        <w:jc w:val="both"/>
        <w:rPr>
          <w:bCs/>
          <w:szCs w:val="24"/>
        </w:rPr>
      </w:pPr>
      <w:r w:rsidRPr="007C0356">
        <w:rPr>
          <w:bCs/>
          <w:szCs w:val="24"/>
        </w:rPr>
        <w:tab/>
      </w:r>
    </w:p>
    <w:p w:rsidR="00777135" w:rsidRPr="007C0356" w:rsidRDefault="00777135" w:rsidP="007C0356">
      <w:pPr>
        <w:jc w:val="both"/>
        <w:rPr>
          <w:szCs w:val="24"/>
        </w:rPr>
      </w:pPr>
      <w:r w:rsidRPr="007C0356">
        <w:rPr>
          <w:szCs w:val="24"/>
        </w:rPr>
        <w:t xml:space="preserve">                                                                        </w:t>
      </w:r>
      <w:r w:rsidR="000E6FB5">
        <w:rPr>
          <w:szCs w:val="24"/>
        </w:rPr>
        <w:t xml:space="preserve">                               </w:t>
      </w:r>
      <w:r w:rsidR="00255DEB" w:rsidRPr="007C0356">
        <w:rPr>
          <w:szCs w:val="24"/>
        </w:rPr>
        <w:t xml:space="preserve"> </w:t>
      </w:r>
      <w:r w:rsidR="00D11E4E" w:rsidRPr="007C0356">
        <w:rPr>
          <w:szCs w:val="24"/>
        </w:rPr>
        <w:t xml:space="preserve"> </w:t>
      </w:r>
      <w:r w:rsidR="00255DEB" w:rsidRPr="007C0356">
        <w:rPr>
          <w:szCs w:val="24"/>
        </w:rPr>
        <w:t xml:space="preserve"> </w:t>
      </w:r>
      <w:r w:rsidR="00EB72CF" w:rsidRPr="007C0356">
        <w:rPr>
          <w:szCs w:val="24"/>
        </w:rPr>
        <w:t xml:space="preserve">  </w:t>
      </w:r>
      <w:r w:rsidR="006B61F7" w:rsidRPr="007C0356">
        <w:rPr>
          <w:szCs w:val="24"/>
        </w:rPr>
        <w:t xml:space="preserve"> </w:t>
      </w:r>
      <w:r w:rsidRPr="007C0356">
        <w:rPr>
          <w:szCs w:val="24"/>
        </w:rPr>
        <w:t>Predsjedni</w:t>
      </w:r>
      <w:r w:rsidR="006E7FF7" w:rsidRPr="007C0356">
        <w:rPr>
          <w:szCs w:val="24"/>
        </w:rPr>
        <w:t xml:space="preserve">ca </w:t>
      </w:r>
      <w:r w:rsidRPr="007C0356">
        <w:rPr>
          <w:szCs w:val="24"/>
        </w:rPr>
        <w:t>vijeća</w:t>
      </w:r>
    </w:p>
    <w:p w:rsidR="00777135" w:rsidRPr="007C0356" w:rsidRDefault="00777135" w:rsidP="007C0356">
      <w:pPr>
        <w:jc w:val="both"/>
        <w:rPr>
          <w:szCs w:val="24"/>
        </w:rPr>
      </w:pPr>
      <w:r w:rsidRPr="007C0356">
        <w:rPr>
          <w:szCs w:val="24"/>
        </w:rPr>
        <w:tab/>
      </w:r>
      <w:r w:rsidRPr="007C0356">
        <w:rPr>
          <w:szCs w:val="24"/>
        </w:rPr>
        <w:tab/>
      </w:r>
      <w:r w:rsidRPr="007C0356">
        <w:rPr>
          <w:szCs w:val="24"/>
        </w:rPr>
        <w:tab/>
      </w:r>
      <w:r w:rsidRPr="007C0356">
        <w:rPr>
          <w:szCs w:val="24"/>
        </w:rPr>
        <w:tab/>
      </w:r>
      <w:r w:rsidRPr="007C0356">
        <w:rPr>
          <w:szCs w:val="24"/>
        </w:rPr>
        <w:tab/>
      </w:r>
      <w:r w:rsidRPr="007C0356">
        <w:rPr>
          <w:szCs w:val="24"/>
        </w:rPr>
        <w:tab/>
      </w:r>
      <w:r w:rsidRPr="007C0356">
        <w:rPr>
          <w:szCs w:val="24"/>
        </w:rPr>
        <w:tab/>
        <w:t xml:space="preserve">                  </w:t>
      </w:r>
      <w:r w:rsidR="000E6FB5">
        <w:rPr>
          <w:szCs w:val="24"/>
        </w:rPr>
        <w:t xml:space="preserve">  </w:t>
      </w:r>
      <w:r w:rsidR="006E7FF7" w:rsidRPr="007C0356">
        <w:rPr>
          <w:szCs w:val="24"/>
        </w:rPr>
        <w:t xml:space="preserve">  </w:t>
      </w:r>
      <w:r w:rsidRPr="007C0356">
        <w:rPr>
          <w:szCs w:val="24"/>
        </w:rPr>
        <w:t xml:space="preserve">  </w:t>
      </w:r>
      <w:r w:rsidR="00544083" w:rsidRPr="007C0356">
        <w:rPr>
          <w:szCs w:val="24"/>
        </w:rPr>
        <w:t xml:space="preserve"> </w:t>
      </w:r>
      <w:r w:rsidR="0057310E" w:rsidRPr="007C0356">
        <w:rPr>
          <w:szCs w:val="24"/>
        </w:rPr>
        <w:t>Amira Sadović</w:t>
      </w:r>
      <w:r w:rsidR="00544083" w:rsidRPr="007C0356">
        <w:rPr>
          <w:szCs w:val="24"/>
        </w:rPr>
        <w:t>, s.r.</w:t>
      </w:r>
    </w:p>
    <w:p w:rsidR="00431C15" w:rsidRPr="007C0356" w:rsidRDefault="00431C15" w:rsidP="007C0356">
      <w:pPr>
        <w:jc w:val="both"/>
        <w:rPr>
          <w:rFonts w:eastAsia="Calibri"/>
          <w:szCs w:val="24"/>
          <w:lang w:eastAsia="hr-HR"/>
        </w:rPr>
      </w:pPr>
    </w:p>
    <w:p w:rsidR="0057310E" w:rsidRPr="007C0356" w:rsidRDefault="00935FED" w:rsidP="007C0356">
      <w:pPr>
        <w:rPr>
          <w:bCs/>
          <w:szCs w:val="24"/>
          <w:lang w:eastAsia="hr-HR"/>
        </w:rPr>
      </w:pPr>
      <w:r w:rsidRPr="007C0356">
        <w:rPr>
          <w:bCs/>
          <w:szCs w:val="24"/>
          <w:lang w:eastAsia="hr-HR"/>
        </w:rPr>
        <w:t xml:space="preserve">          </w:t>
      </w:r>
    </w:p>
    <w:p w:rsidR="00544083" w:rsidRPr="007C0356" w:rsidRDefault="0057310E" w:rsidP="007C0356">
      <w:pPr>
        <w:jc w:val="both"/>
        <w:rPr>
          <w:bCs/>
          <w:szCs w:val="24"/>
          <w:lang w:eastAsia="hr-HR"/>
        </w:rPr>
      </w:pPr>
      <w:r w:rsidRPr="007C0356">
        <w:rPr>
          <w:bCs/>
          <w:szCs w:val="24"/>
          <w:lang w:eastAsia="hr-HR"/>
        </w:rPr>
        <w:t xml:space="preserve"> </w:t>
      </w:r>
    </w:p>
    <w:p w:rsidR="00544083" w:rsidRPr="007C0356" w:rsidRDefault="00544083" w:rsidP="007C0356">
      <w:pPr>
        <w:jc w:val="both"/>
        <w:rPr>
          <w:bCs/>
          <w:szCs w:val="24"/>
          <w:lang w:eastAsia="hr-HR"/>
        </w:rPr>
      </w:pPr>
    </w:p>
    <w:p w:rsidR="00544083" w:rsidRPr="007C0356" w:rsidRDefault="00544083" w:rsidP="007C0356">
      <w:pPr>
        <w:jc w:val="both"/>
        <w:rPr>
          <w:bCs/>
          <w:szCs w:val="24"/>
          <w:lang w:eastAsia="hr-HR"/>
        </w:rPr>
      </w:pPr>
    </w:p>
    <w:p w:rsidR="00544083" w:rsidRPr="007C0356" w:rsidRDefault="00544083" w:rsidP="007C0356">
      <w:pPr>
        <w:jc w:val="both"/>
        <w:rPr>
          <w:bCs/>
          <w:szCs w:val="24"/>
          <w:lang w:eastAsia="hr-HR"/>
        </w:rPr>
      </w:pPr>
    </w:p>
    <w:p w:rsidR="00544083" w:rsidRPr="007C0356" w:rsidRDefault="00544083" w:rsidP="007C0356">
      <w:pPr>
        <w:jc w:val="both"/>
        <w:rPr>
          <w:bCs/>
          <w:szCs w:val="24"/>
          <w:lang w:eastAsia="hr-HR"/>
        </w:rPr>
      </w:pPr>
    </w:p>
    <w:p w:rsidR="00544083" w:rsidRPr="007C0356" w:rsidRDefault="00544083" w:rsidP="007C0356">
      <w:pPr>
        <w:jc w:val="both"/>
        <w:rPr>
          <w:bCs/>
          <w:szCs w:val="24"/>
          <w:lang w:eastAsia="hr-HR"/>
        </w:rPr>
      </w:pPr>
    </w:p>
    <w:p w:rsidR="00544083" w:rsidRPr="007C0356" w:rsidRDefault="00544083" w:rsidP="007C0356">
      <w:pPr>
        <w:jc w:val="both"/>
        <w:rPr>
          <w:bCs/>
          <w:szCs w:val="24"/>
          <w:lang w:eastAsia="hr-HR"/>
        </w:rPr>
      </w:pPr>
    </w:p>
    <w:p w:rsidR="00544083" w:rsidRPr="007C0356" w:rsidRDefault="00544083" w:rsidP="007C0356">
      <w:pPr>
        <w:jc w:val="both"/>
        <w:rPr>
          <w:bCs/>
          <w:szCs w:val="24"/>
          <w:lang w:eastAsia="hr-HR"/>
        </w:rPr>
      </w:pPr>
    </w:p>
    <w:p w:rsidR="00544083" w:rsidRPr="007C0356" w:rsidRDefault="00544083" w:rsidP="007C0356">
      <w:pPr>
        <w:jc w:val="both"/>
        <w:rPr>
          <w:bCs/>
          <w:szCs w:val="24"/>
          <w:lang w:eastAsia="hr-HR"/>
        </w:rPr>
      </w:pPr>
    </w:p>
    <w:p w:rsidR="00544083" w:rsidRPr="007C0356" w:rsidRDefault="00544083" w:rsidP="007C0356">
      <w:pPr>
        <w:jc w:val="both"/>
        <w:rPr>
          <w:bCs/>
          <w:szCs w:val="24"/>
          <w:lang w:eastAsia="hr-HR"/>
        </w:rPr>
      </w:pPr>
    </w:p>
    <w:p w:rsidR="00544083" w:rsidRPr="007C0356" w:rsidRDefault="00544083" w:rsidP="007C0356">
      <w:pPr>
        <w:jc w:val="both"/>
        <w:rPr>
          <w:bCs/>
          <w:szCs w:val="24"/>
          <w:lang w:eastAsia="hr-HR"/>
        </w:rPr>
      </w:pPr>
    </w:p>
    <w:p w:rsidR="00544083" w:rsidRPr="007C0356" w:rsidRDefault="00544083" w:rsidP="007C0356">
      <w:pPr>
        <w:jc w:val="both"/>
        <w:rPr>
          <w:bCs/>
          <w:szCs w:val="24"/>
          <w:lang w:eastAsia="hr-HR"/>
        </w:rPr>
      </w:pPr>
    </w:p>
    <w:p w:rsidR="00544083" w:rsidRPr="007C0356" w:rsidRDefault="00544083" w:rsidP="007C0356">
      <w:pPr>
        <w:jc w:val="both"/>
        <w:rPr>
          <w:bCs/>
          <w:szCs w:val="24"/>
          <w:lang w:eastAsia="hr-HR"/>
        </w:rPr>
      </w:pPr>
    </w:p>
    <w:p w:rsidR="00544083" w:rsidRPr="007C0356" w:rsidRDefault="00544083" w:rsidP="007C0356">
      <w:pPr>
        <w:jc w:val="both"/>
        <w:rPr>
          <w:bCs/>
          <w:szCs w:val="24"/>
          <w:lang w:eastAsia="hr-HR"/>
        </w:rPr>
      </w:pPr>
    </w:p>
    <w:p w:rsidR="00544083" w:rsidRPr="007C0356" w:rsidRDefault="00544083" w:rsidP="007C0356">
      <w:pPr>
        <w:jc w:val="both"/>
        <w:rPr>
          <w:bCs/>
          <w:szCs w:val="24"/>
          <w:lang w:eastAsia="hr-HR"/>
        </w:rPr>
      </w:pPr>
    </w:p>
    <w:p w:rsidR="003D0A94" w:rsidRPr="007C0356" w:rsidRDefault="003D0A94" w:rsidP="007C0356">
      <w:pPr>
        <w:jc w:val="both"/>
        <w:rPr>
          <w:bCs/>
          <w:szCs w:val="24"/>
        </w:rPr>
      </w:pPr>
    </w:p>
    <w:p w:rsidR="003D0A94" w:rsidRPr="007C0356" w:rsidRDefault="003D0A94" w:rsidP="007C0356">
      <w:pPr>
        <w:jc w:val="both"/>
        <w:rPr>
          <w:szCs w:val="24"/>
        </w:rPr>
      </w:pPr>
    </w:p>
    <w:sectPr w:rsidR="003D0A94" w:rsidRPr="007C0356" w:rsidSect="007C0356">
      <w:headerReference w:type="even" r:id="rId8"/>
      <w:headerReference w:type="default" r:id="rId9"/>
      <w:pgSz w:w="11906" w:h="16838"/>
      <w:pgMar w:top="1701" w:right="1701" w:bottom="1701"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0B08" w:rsidRDefault="00F00B08" w:rsidP="00810612">
      <w:r>
        <w:separator/>
      </w:r>
    </w:p>
  </w:endnote>
  <w:endnote w:type="continuationSeparator" w:id="0">
    <w:p w:rsidR="00F00B08" w:rsidRDefault="00F00B08" w:rsidP="00810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0B08" w:rsidRDefault="00F00B08" w:rsidP="00810612">
      <w:r>
        <w:separator/>
      </w:r>
    </w:p>
  </w:footnote>
  <w:footnote w:type="continuationSeparator" w:id="0">
    <w:p w:rsidR="00F00B08" w:rsidRDefault="00F00B08" w:rsidP="00810612">
      <w:r>
        <w:continuationSeparator/>
      </w:r>
    </w:p>
  </w:footnote>
  <w:footnote w:id="1">
    <w:p w:rsidR="00BB2270" w:rsidRPr="00BD060F" w:rsidRDefault="00BB2270" w:rsidP="00BB2270">
      <w:pPr>
        <w:pStyle w:val="FootnoteText"/>
        <w:rPr>
          <w:w w:val="100"/>
          <w:sz w:val="18"/>
          <w:szCs w:val="18"/>
        </w:rPr>
      </w:pPr>
      <w:r w:rsidRPr="00BD060F">
        <w:rPr>
          <w:rStyle w:val="FootnoteReference"/>
          <w:w w:val="100"/>
          <w:sz w:val="18"/>
          <w:szCs w:val="18"/>
        </w:rPr>
        <w:footnoteRef/>
      </w:r>
      <w:r w:rsidRPr="00BD060F">
        <w:rPr>
          <w:w w:val="100"/>
          <w:sz w:val="18"/>
          <w:szCs w:val="18"/>
        </w:rPr>
        <w:t xml:space="preserve"> „Sl. novine </w:t>
      </w:r>
      <w:r>
        <w:rPr>
          <w:w w:val="100"/>
          <w:sz w:val="18"/>
          <w:szCs w:val="18"/>
        </w:rPr>
        <w:t>FBiH“ broj 53/03, 73/05 i 19/06</w:t>
      </w:r>
    </w:p>
  </w:footnote>
  <w:footnote w:id="2">
    <w:p w:rsidR="00BB2270" w:rsidRPr="00BD060F" w:rsidRDefault="00BB2270" w:rsidP="00BB2270">
      <w:pPr>
        <w:pStyle w:val="FootnoteText"/>
        <w:rPr>
          <w:w w:val="100"/>
          <w:sz w:val="18"/>
          <w:szCs w:val="18"/>
        </w:rPr>
      </w:pPr>
      <w:r w:rsidRPr="00BD060F">
        <w:rPr>
          <w:rStyle w:val="FootnoteReference"/>
          <w:w w:val="100"/>
          <w:sz w:val="18"/>
          <w:szCs w:val="18"/>
        </w:rPr>
        <w:footnoteRef/>
      </w:r>
      <w:r w:rsidRPr="00BD060F">
        <w:rPr>
          <w:w w:val="100"/>
          <w:sz w:val="18"/>
          <w:szCs w:val="18"/>
        </w:rPr>
        <w:t xml:space="preserve"> „Sl. novine FBiH“ broj 98/15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441D" w:rsidRDefault="00131E6F">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6441D" w:rsidRDefault="00176E77">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441D" w:rsidRDefault="00131E6F">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76E77">
      <w:rPr>
        <w:rStyle w:val="PageNumber"/>
        <w:noProof/>
      </w:rPr>
      <w:t>5</w:t>
    </w:r>
    <w:r>
      <w:rPr>
        <w:rStyle w:val="PageNumber"/>
      </w:rPr>
      <w:fldChar w:fldCharType="end"/>
    </w:r>
  </w:p>
  <w:p w:rsidR="00A6441D" w:rsidRDefault="00176E77">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F26338"/>
    <w:multiLevelType w:val="hybridMultilevel"/>
    <w:tmpl w:val="461C1A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0612"/>
    <w:rsid w:val="000016BF"/>
    <w:rsid w:val="00001949"/>
    <w:rsid w:val="00001A67"/>
    <w:rsid w:val="000027F1"/>
    <w:rsid w:val="00015FF0"/>
    <w:rsid w:val="00017771"/>
    <w:rsid w:val="00033400"/>
    <w:rsid w:val="000372D3"/>
    <w:rsid w:val="00051122"/>
    <w:rsid w:val="00054F7D"/>
    <w:rsid w:val="00066EE1"/>
    <w:rsid w:val="000714AE"/>
    <w:rsid w:val="00074BDF"/>
    <w:rsid w:val="00075E8D"/>
    <w:rsid w:val="0008376B"/>
    <w:rsid w:val="00085550"/>
    <w:rsid w:val="000920BC"/>
    <w:rsid w:val="000929F9"/>
    <w:rsid w:val="00094003"/>
    <w:rsid w:val="00097BFA"/>
    <w:rsid w:val="000D3D2E"/>
    <w:rsid w:val="000D6160"/>
    <w:rsid w:val="000E1DF9"/>
    <w:rsid w:val="000E6561"/>
    <w:rsid w:val="000E6FB5"/>
    <w:rsid w:val="000F4952"/>
    <w:rsid w:val="000F6174"/>
    <w:rsid w:val="001017E4"/>
    <w:rsid w:val="00111B7D"/>
    <w:rsid w:val="00112B79"/>
    <w:rsid w:val="00116F81"/>
    <w:rsid w:val="00131E6F"/>
    <w:rsid w:val="0013684F"/>
    <w:rsid w:val="00140030"/>
    <w:rsid w:val="00141B6D"/>
    <w:rsid w:val="00143138"/>
    <w:rsid w:val="0014675B"/>
    <w:rsid w:val="00151AFF"/>
    <w:rsid w:val="00153BC7"/>
    <w:rsid w:val="001556B9"/>
    <w:rsid w:val="001568ED"/>
    <w:rsid w:val="00160478"/>
    <w:rsid w:val="00161679"/>
    <w:rsid w:val="001618F7"/>
    <w:rsid w:val="00164442"/>
    <w:rsid w:val="001647E3"/>
    <w:rsid w:val="00176E77"/>
    <w:rsid w:val="0018217C"/>
    <w:rsid w:val="00182BFE"/>
    <w:rsid w:val="00186162"/>
    <w:rsid w:val="001A2A0F"/>
    <w:rsid w:val="001A3242"/>
    <w:rsid w:val="001B29A0"/>
    <w:rsid w:val="001B36C7"/>
    <w:rsid w:val="001B6B3E"/>
    <w:rsid w:val="001C6460"/>
    <w:rsid w:val="001E109F"/>
    <w:rsid w:val="001E11FD"/>
    <w:rsid w:val="001E4149"/>
    <w:rsid w:val="001F5E9B"/>
    <w:rsid w:val="00203DCA"/>
    <w:rsid w:val="00206732"/>
    <w:rsid w:val="002147B6"/>
    <w:rsid w:val="00217D64"/>
    <w:rsid w:val="00220095"/>
    <w:rsid w:val="00224419"/>
    <w:rsid w:val="002276EC"/>
    <w:rsid w:val="00233598"/>
    <w:rsid w:val="00233F3A"/>
    <w:rsid w:val="00250EA6"/>
    <w:rsid w:val="00252C27"/>
    <w:rsid w:val="00255DEB"/>
    <w:rsid w:val="0026235F"/>
    <w:rsid w:val="002662DF"/>
    <w:rsid w:val="00267345"/>
    <w:rsid w:val="002714F9"/>
    <w:rsid w:val="0027423E"/>
    <w:rsid w:val="00274FFF"/>
    <w:rsid w:val="00283D09"/>
    <w:rsid w:val="00284964"/>
    <w:rsid w:val="00286DAA"/>
    <w:rsid w:val="00296D39"/>
    <w:rsid w:val="002A273C"/>
    <w:rsid w:val="002A4BD5"/>
    <w:rsid w:val="002B28CD"/>
    <w:rsid w:val="002C0468"/>
    <w:rsid w:val="002C3D4E"/>
    <w:rsid w:val="002C43A5"/>
    <w:rsid w:val="002C69C1"/>
    <w:rsid w:val="002D0401"/>
    <w:rsid w:val="002D26B7"/>
    <w:rsid w:val="002D74EE"/>
    <w:rsid w:val="002E004F"/>
    <w:rsid w:val="002E1E1A"/>
    <w:rsid w:val="002F1680"/>
    <w:rsid w:val="002F4B41"/>
    <w:rsid w:val="00306168"/>
    <w:rsid w:val="003227AD"/>
    <w:rsid w:val="003267EC"/>
    <w:rsid w:val="003307C2"/>
    <w:rsid w:val="00331102"/>
    <w:rsid w:val="00341058"/>
    <w:rsid w:val="00344416"/>
    <w:rsid w:val="00351892"/>
    <w:rsid w:val="00361111"/>
    <w:rsid w:val="00363396"/>
    <w:rsid w:val="00365D54"/>
    <w:rsid w:val="00372FC3"/>
    <w:rsid w:val="00375B7D"/>
    <w:rsid w:val="0037622D"/>
    <w:rsid w:val="003818C2"/>
    <w:rsid w:val="003A4987"/>
    <w:rsid w:val="003B0138"/>
    <w:rsid w:val="003B1295"/>
    <w:rsid w:val="003B39FC"/>
    <w:rsid w:val="003B4BC2"/>
    <w:rsid w:val="003C415C"/>
    <w:rsid w:val="003C7152"/>
    <w:rsid w:val="003C77CF"/>
    <w:rsid w:val="003D0A94"/>
    <w:rsid w:val="003D4E37"/>
    <w:rsid w:val="003E4887"/>
    <w:rsid w:val="003E4C29"/>
    <w:rsid w:val="004123F2"/>
    <w:rsid w:val="00414469"/>
    <w:rsid w:val="00415669"/>
    <w:rsid w:val="0043151D"/>
    <w:rsid w:val="00431C15"/>
    <w:rsid w:val="0043237C"/>
    <w:rsid w:val="00441ED4"/>
    <w:rsid w:val="00445B4F"/>
    <w:rsid w:val="00450B0B"/>
    <w:rsid w:val="00465144"/>
    <w:rsid w:val="0047089D"/>
    <w:rsid w:val="0047685F"/>
    <w:rsid w:val="00477643"/>
    <w:rsid w:val="00477EDE"/>
    <w:rsid w:val="004958EE"/>
    <w:rsid w:val="004958F6"/>
    <w:rsid w:val="00497602"/>
    <w:rsid w:val="004A477A"/>
    <w:rsid w:val="004B5079"/>
    <w:rsid w:val="004C0F2D"/>
    <w:rsid w:val="004C1384"/>
    <w:rsid w:val="004C1C1F"/>
    <w:rsid w:val="004C57AE"/>
    <w:rsid w:val="004C5B6D"/>
    <w:rsid w:val="004E73BB"/>
    <w:rsid w:val="004E7D41"/>
    <w:rsid w:val="004E7E24"/>
    <w:rsid w:val="004F31A7"/>
    <w:rsid w:val="004F78C8"/>
    <w:rsid w:val="00502885"/>
    <w:rsid w:val="00510C7A"/>
    <w:rsid w:val="005153D4"/>
    <w:rsid w:val="00516BE3"/>
    <w:rsid w:val="005234E3"/>
    <w:rsid w:val="005307B0"/>
    <w:rsid w:val="005365F3"/>
    <w:rsid w:val="00541C16"/>
    <w:rsid w:val="00544083"/>
    <w:rsid w:val="00546536"/>
    <w:rsid w:val="00546544"/>
    <w:rsid w:val="00557873"/>
    <w:rsid w:val="00570D87"/>
    <w:rsid w:val="005730FF"/>
    <w:rsid w:val="0057310E"/>
    <w:rsid w:val="00573B50"/>
    <w:rsid w:val="00582239"/>
    <w:rsid w:val="005949EF"/>
    <w:rsid w:val="0059683C"/>
    <w:rsid w:val="005B1020"/>
    <w:rsid w:val="005B22B7"/>
    <w:rsid w:val="005B7F6E"/>
    <w:rsid w:val="005C5F11"/>
    <w:rsid w:val="005C6632"/>
    <w:rsid w:val="005D0440"/>
    <w:rsid w:val="005D1AE2"/>
    <w:rsid w:val="005E19FC"/>
    <w:rsid w:val="005E2299"/>
    <w:rsid w:val="005E357A"/>
    <w:rsid w:val="005F2602"/>
    <w:rsid w:val="005F3B90"/>
    <w:rsid w:val="005F4B29"/>
    <w:rsid w:val="005F609C"/>
    <w:rsid w:val="0060144E"/>
    <w:rsid w:val="006066E6"/>
    <w:rsid w:val="00610C47"/>
    <w:rsid w:val="00617B04"/>
    <w:rsid w:val="006366E5"/>
    <w:rsid w:val="00652FF3"/>
    <w:rsid w:val="00674962"/>
    <w:rsid w:val="0068000E"/>
    <w:rsid w:val="00680529"/>
    <w:rsid w:val="006807DA"/>
    <w:rsid w:val="00680E7E"/>
    <w:rsid w:val="006813CB"/>
    <w:rsid w:val="006848D7"/>
    <w:rsid w:val="006906C0"/>
    <w:rsid w:val="0069471C"/>
    <w:rsid w:val="006A340D"/>
    <w:rsid w:val="006A718B"/>
    <w:rsid w:val="006B2D80"/>
    <w:rsid w:val="006B61F7"/>
    <w:rsid w:val="006B7DDB"/>
    <w:rsid w:val="006E340C"/>
    <w:rsid w:val="006E7FF7"/>
    <w:rsid w:val="006F0BBD"/>
    <w:rsid w:val="00700AB3"/>
    <w:rsid w:val="007010A6"/>
    <w:rsid w:val="0070169D"/>
    <w:rsid w:val="00704E86"/>
    <w:rsid w:val="00713F06"/>
    <w:rsid w:val="00713F26"/>
    <w:rsid w:val="00714343"/>
    <w:rsid w:val="007211D8"/>
    <w:rsid w:val="00725462"/>
    <w:rsid w:val="00735BBE"/>
    <w:rsid w:val="0073703C"/>
    <w:rsid w:val="0073727D"/>
    <w:rsid w:val="007419D1"/>
    <w:rsid w:val="00744BA5"/>
    <w:rsid w:val="00750010"/>
    <w:rsid w:val="00750054"/>
    <w:rsid w:val="00751E95"/>
    <w:rsid w:val="007525DF"/>
    <w:rsid w:val="00753E0B"/>
    <w:rsid w:val="00755E6A"/>
    <w:rsid w:val="00757FEE"/>
    <w:rsid w:val="00771EBA"/>
    <w:rsid w:val="00773536"/>
    <w:rsid w:val="00777135"/>
    <w:rsid w:val="00783EAF"/>
    <w:rsid w:val="007844FE"/>
    <w:rsid w:val="007868E5"/>
    <w:rsid w:val="00786D11"/>
    <w:rsid w:val="0079194A"/>
    <w:rsid w:val="00793206"/>
    <w:rsid w:val="00797FEC"/>
    <w:rsid w:val="007A2080"/>
    <w:rsid w:val="007A217D"/>
    <w:rsid w:val="007A64EF"/>
    <w:rsid w:val="007B3379"/>
    <w:rsid w:val="007C0356"/>
    <w:rsid w:val="007C3422"/>
    <w:rsid w:val="007C4FCF"/>
    <w:rsid w:val="007D21D8"/>
    <w:rsid w:val="007D66F2"/>
    <w:rsid w:val="007E1A60"/>
    <w:rsid w:val="007E7D86"/>
    <w:rsid w:val="007F06C4"/>
    <w:rsid w:val="007F130B"/>
    <w:rsid w:val="007F18A5"/>
    <w:rsid w:val="008028AC"/>
    <w:rsid w:val="008067A1"/>
    <w:rsid w:val="00810612"/>
    <w:rsid w:val="00810E93"/>
    <w:rsid w:val="00815E7B"/>
    <w:rsid w:val="00817009"/>
    <w:rsid w:val="00821607"/>
    <w:rsid w:val="008237BA"/>
    <w:rsid w:val="00833CF7"/>
    <w:rsid w:val="0083610B"/>
    <w:rsid w:val="00837CD0"/>
    <w:rsid w:val="0084096C"/>
    <w:rsid w:val="00845194"/>
    <w:rsid w:val="00850AFA"/>
    <w:rsid w:val="00854374"/>
    <w:rsid w:val="008571B9"/>
    <w:rsid w:val="0086321E"/>
    <w:rsid w:val="00871089"/>
    <w:rsid w:val="00876409"/>
    <w:rsid w:val="00890148"/>
    <w:rsid w:val="0089123B"/>
    <w:rsid w:val="0089258D"/>
    <w:rsid w:val="008979C8"/>
    <w:rsid w:val="008A5CDB"/>
    <w:rsid w:val="008A611E"/>
    <w:rsid w:val="008C19CD"/>
    <w:rsid w:val="008C5F3A"/>
    <w:rsid w:val="008C78BC"/>
    <w:rsid w:val="008E56A1"/>
    <w:rsid w:val="008E577F"/>
    <w:rsid w:val="008F6C8B"/>
    <w:rsid w:val="00905991"/>
    <w:rsid w:val="00916F7C"/>
    <w:rsid w:val="0091795A"/>
    <w:rsid w:val="00921208"/>
    <w:rsid w:val="0092261A"/>
    <w:rsid w:val="00925ED1"/>
    <w:rsid w:val="009353F4"/>
    <w:rsid w:val="00935921"/>
    <w:rsid w:val="00935FED"/>
    <w:rsid w:val="009377EE"/>
    <w:rsid w:val="0095774F"/>
    <w:rsid w:val="00960AD8"/>
    <w:rsid w:val="009647C0"/>
    <w:rsid w:val="00965EC8"/>
    <w:rsid w:val="00970E92"/>
    <w:rsid w:val="00982095"/>
    <w:rsid w:val="00983C62"/>
    <w:rsid w:val="0099290C"/>
    <w:rsid w:val="009B6B1A"/>
    <w:rsid w:val="009C7E9A"/>
    <w:rsid w:val="009D2552"/>
    <w:rsid w:val="009D7D3A"/>
    <w:rsid w:val="009E4C7C"/>
    <w:rsid w:val="009F1269"/>
    <w:rsid w:val="009F2ED8"/>
    <w:rsid w:val="009F3C9B"/>
    <w:rsid w:val="009F6984"/>
    <w:rsid w:val="00A00239"/>
    <w:rsid w:val="00A01D9D"/>
    <w:rsid w:val="00A06E3A"/>
    <w:rsid w:val="00A137A9"/>
    <w:rsid w:val="00A242CE"/>
    <w:rsid w:val="00A25193"/>
    <w:rsid w:val="00A2753F"/>
    <w:rsid w:val="00A304F0"/>
    <w:rsid w:val="00A31270"/>
    <w:rsid w:val="00A34583"/>
    <w:rsid w:val="00A36C6C"/>
    <w:rsid w:val="00A37CC5"/>
    <w:rsid w:val="00A4008A"/>
    <w:rsid w:val="00A42C55"/>
    <w:rsid w:val="00A459D0"/>
    <w:rsid w:val="00A45EF6"/>
    <w:rsid w:val="00A551F3"/>
    <w:rsid w:val="00A7000F"/>
    <w:rsid w:val="00A727BE"/>
    <w:rsid w:val="00A7340E"/>
    <w:rsid w:val="00AA2ED4"/>
    <w:rsid w:val="00AB1632"/>
    <w:rsid w:val="00AC2AD9"/>
    <w:rsid w:val="00AC74F4"/>
    <w:rsid w:val="00AD3B97"/>
    <w:rsid w:val="00AD60CE"/>
    <w:rsid w:val="00AE2C6D"/>
    <w:rsid w:val="00AF7361"/>
    <w:rsid w:val="00B00246"/>
    <w:rsid w:val="00B009D1"/>
    <w:rsid w:val="00B04733"/>
    <w:rsid w:val="00B05B9E"/>
    <w:rsid w:val="00B062B5"/>
    <w:rsid w:val="00B10F6D"/>
    <w:rsid w:val="00B23603"/>
    <w:rsid w:val="00B23F68"/>
    <w:rsid w:val="00B30440"/>
    <w:rsid w:val="00B34537"/>
    <w:rsid w:val="00B35EC1"/>
    <w:rsid w:val="00B43486"/>
    <w:rsid w:val="00B510B7"/>
    <w:rsid w:val="00B514B4"/>
    <w:rsid w:val="00B55D64"/>
    <w:rsid w:val="00B6040A"/>
    <w:rsid w:val="00B63133"/>
    <w:rsid w:val="00B63DFC"/>
    <w:rsid w:val="00B750FC"/>
    <w:rsid w:val="00B82B9D"/>
    <w:rsid w:val="00B905AF"/>
    <w:rsid w:val="00B940FB"/>
    <w:rsid w:val="00BA3A82"/>
    <w:rsid w:val="00BA507E"/>
    <w:rsid w:val="00BB2270"/>
    <w:rsid w:val="00BC3439"/>
    <w:rsid w:val="00BD047F"/>
    <w:rsid w:val="00BD5BB1"/>
    <w:rsid w:val="00BD65EF"/>
    <w:rsid w:val="00BE35E4"/>
    <w:rsid w:val="00BE3846"/>
    <w:rsid w:val="00BE3F20"/>
    <w:rsid w:val="00BE61CD"/>
    <w:rsid w:val="00BF54EF"/>
    <w:rsid w:val="00BF5A99"/>
    <w:rsid w:val="00C07DF7"/>
    <w:rsid w:val="00C127B2"/>
    <w:rsid w:val="00C13EB8"/>
    <w:rsid w:val="00C22CF3"/>
    <w:rsid w:val="00C24E9C"/>
    <w:rsid w:val="00C27022"/>
    <w:rsid w:val="00C32CD5"/>
    <w:rsid w:val="00C452D8"/>
    <w:rsid w:val="00C52060"/>
    <w:rsid w:val="00C55340"/>
    <w:rsid w:val="00C55E48"/>
    <w:rsid w:val="00C5744A"/>
    <w:rsid w:val="00C622DE"/>
    <w:rsid w:val="00C70C54"/>
    <w:rsid w:val="00C710ED"/>
    <w:rsid w:val="00C72912"/>
    <w:rsid w:val="00C82FCC"/>
    <w:rsid w:val="00C87212"/>
    <w:rsid w:val="00CA145A"/>
    <w:rsid w:val="00CB063A"/>
    <w:rsid w:val="00CB0E9A"/>
    <w:rsid w:val="00CB4B77"/>
    <w:rsid w:val="00CC2C4C"/>
    <w:rsid w:val="00CC3C3C"/>
    <w:rsid w:val="00CD5C0A"/>
    <w:rsid w:val="00CD67A1"/>
    <w:rsid w:val="00CE2D6F"/>
    <w:rsid w:val="00CE7F65"/>
    <w:rsid w:val="00CF2BF0"/>
    <w:rsid w:val="00CF3698"/>
    <w:rsid w:val="00D017CB"/>
    <w:rsid w:val="00D03565"/>
    <w:rsid w:val="00D056D2"/>
    <w:rsid w:val="00D07036"/>
    <w:rsid w:val="00D11E4E"/>
    <w:rsid w:val="00D127B3"/>
    <w:rsid w:val="00D155A5"/>
    <w:rsid w:val="00D24294"/>
    <w:rsid w:val="00D274E8"/>
    <w:rsid w:val="00D33CCB"/>
    <w:rsid w:val="00D4065E"/>
    <w:rsid w:val="00D4441F"/>
    <w:rsid w:val="00D51AC1"/>
    <w:rsid w:val="00D5418F"/>
    <w:rsid w:val="00D542A9"/>
    <w:rsid w:val="00D552C6"/>
    <w:rsid w:val="00D57981"/>
    <w:rsid w:val="00D7039A"/>
    <w:rsid w:val="00D716D1"/>
    <w:rsid w:val="00D735A9"/>
    <w:rsid w:val="00D83799"/>
    <w:rsid w:val="00D8772D"/>
    <w:rsid w:val="00D932B0"/>
    <w:rsid w:val="00D934AD"/>
    <w:rsid w:val="00DA45C8"/>
    <w:rsid w:val="00DB709C"/>
    <w:rsid w:val="00DC2F8D"/>
    <w:rsid w:val="00DC3BD9"/>
    <w:rsid w:val="00DD63FA"/>
    <w:rsid w:val="00DE717D"/>
    <w:rsid w:val="00DF1380"/>
    <w:rsid w:val="00DF4F68"/>
    <w:rsid w:val="00DF6F00"/>
    <w:rsid w:val="00E12ACF"/>
    <w:rsid w:val="00E3016B"/>
    <w:rsid w:val="00E40FD3"/>
    <w:rsid w:val="00E41B28"/>
    <w:rsid w:val="00E46716"/>
    <w:rsid w:val="00E55AE2"/>
    <w:rsid w:val="00E57009"/>
    <w:rsid w:val="00E607E8"/>
    <w:rsid w:val="00E61343"/>
    <w:rsid w:val="00E62F79"/>
    <w:rsid w:val="00E65967"/>
    <w:rsid w:val="00E65F02"/>
    <w:rsid w:val="00E8157A"/>
    <w:rsid w:val="00E82AA3"/>
    <w:rsid w:val="00E83890"/>
    <w:rsid w:val="00E906DF"/>
    <w:rsid w:val="00E949F8"/>
    <w:rsid w:val="00E96C09"/>
    <w:rsid w:val="00EA0AD1"/>
    <w:rsid w:val="00EA13CB"/>
    <w:rsid w:val="00EB4163"/>
    <w:rsid w:val="00EB4AA3"/>
    <w:rsid w:val="00EB72CF"/>
    <w:rsid w:val="00EC4B36"/>
    <w:rsid w:val="00ED42AB"/>
    <w:rsid w:val="00EE0675"/>
    <w:rsid w:val="00EE1B16"/>
    <w:rsid w:val="00EE2187"/>
    <w:rsid w:val="00EE6126"/>
    <w:rsid w:val="00EE6985"/>
    <w:rsid w:val="00EE78A3"/>
    <w:rsid w:val="00EF2A1B"/>
    <w:rsid w:val="00F00B08"/>
    <w:rsid w:val="00F00C49"/>
    <w:rsid w:val="00F01B75"/>
    <w:rsid w:val="00F05F9A"/>
    <w:rsid w:val="00F11964"/>
    <w:rsid w:val="00F142A2"/>
    <w:rsid w:val="00F15AA3"/>
    <w:rsid w:val="00F16EE4"/>
    <w:rsid w:val="00F20301"/>
    <w:rsid w:val="00F20B97"/>
    <w:rsid w:val="00F25158"/>
    <w:rsid w:val="00F258F4"/>
    <w:rsid w:val="00F3011C"/>
    <w:rsid w:val="00F303F2"/>
    <w:rsid w:val="00F3147B"/>
    <w:rsid w:val="00F37BE1"/>
    <w:rsid w:val="00F42000"/>
    <w:rsid w:val="00F429A0"/>
    <w:rsid w:val="00F454F4"/>
    <w:rsid w:val="00F47F2B"/>
    <w:rsid w:val="00F551CD"/>
    <w:rsid w:val="00F63C05"/>
    <w:rsid w:val="00F83944"/>
    <w:rsid w:val="00F87614"/>
    <w:rsid w:val="00F87FC6"/>
    <w:rsid w:val="00F92C16"/>
    <w:rsid w:val="00F947D5"/>
    <w:rsid w:val="00F97BA4"/>
    <w:rsid w:val="00FA4FBF"/>
    <w:rsid w:val="00FA5EEC"/>
    <w:rsid w:val="00FA6709"/>
    <w:rsid w:val="00FB4A9F"/>
    <w:rsid w:val="00FB5A62"/>
    <w:rsid w:val="00FC102B"/>
    <w:rsid w:val="00FC5057"/>
    <w:rsid w:val="00FF2EC1"/>
    <w:rsid w:val="00FF51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6467D4-1D8A-4877-8F11-526B79262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0612"/>
    <w:pPr>
      <w:spacing w:after="0" w:line="240" w:lineRule="auto"/>
    </w:pPr>
    <w:rPr>
      <w:rFonts w:ascii="Times New Roman" w:eastAsia="Times New Roman" w:hAnsi="Times New Roman" w:cs="Times New Roman"/>
      <w:kern w:val="24"/>
      <w:sz w:val="24"/>
      <w:szCs w:val="20"/>
      <w:lang w:val="bs-Latn-BA"/>
    </w:rPr>
  </w:style>
  <w:style w:type="paragraph" w:styleId="Heading3">
    <w:name w:val="heading 3"/>
    <w:basedOn w:val="Normal"/>
    <w:next w:val="Normal"/>
    <w:link w:val="Heading3Char"/>
    <w:qFormat/>
    <w:rsid w:val="00FA4FBF"/>
    <w:pPr>
      <w:keepNext/>
      <w:spacing w:before="240" w:after="60"/>
      <w:outlineLvl w:val="2"/>
    </w:pPr>
    <w:rPr>
      <w:rFonts w:ascii="Arial" w:hAnsi="Arial" w:cs="Arial"/>
      <w:b/>
      <w:bCs/>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10612"/>
    <w:pPr>
      <w:tabs>
        <w:tab w:val="center" w:pos="4536"/>
        <w:tab w:val="right" w:pos="9072"/>
      </w:tabs>
    </w:pPr>
    <w:rPr>
      <w:w w:val="125"/>
      <w:kern w:val="0"/>
      <w:lang w:val="en-AU" w:eastAsia="hr-HR"/>
    </w:rPr>
  </w:style>
  <w:style w:type="character" w:customStyle="1" w:styleId="HeaderChar">
    <w:name w:val="Header Char"/>
    <w:basedOn w:val="DefaultParagraphFont"/>
    <w:link w:val="Header"/>
    <w:rsid w:val="00810612"/>
    <w:rPr>
      <w:rFonts w:ascii="Times New Roman" w:eastAsia="Times New Roman" w:hAnsi="Times New Roman" w:cs="Times New Roman"/>
      <w:w w:val="125"/>
      <w:sz w:val="24"/>
      <w:szCs w:val="20"/>
      <w:lang w:val="en-AU" w:eastAsia="hr-HR"/>
    </w:rPr>
  </w:style>
  <w:style w:type="character" w:styleId="PageNumber">
    <w:name w:val="page number"/>
    <w:rsid w:val="00810612"/>
  </w:style>
  <w:style w:type="paragraph" w:styleId="FootnoteText">
    <w:name w:val="footnote text"/>
    <w:basedOn w:val="Normal"/>
    <w:link w:val="FootnoteTextChar"/>
    <w:rsid w:val="00810612"/>
    <w:rPr>
      <w:w w:val="125"/>
      <w:kern w:val="0"/>
      <w:sz w:val="20"/>
      <w:lang w:val="en-AU" w:eastAsia="hr-HR"/>
    </w:rPr>
  </w:style>
  <w:style w:type="character" w:customStyle="1" w:styleId="FootnoteTextChar">
    <w:name w:val="Footnote Text Char"/>
    <w:basedOn w:val="DefaultParagraphFont"/>
    <w:link w:val="FootnoteText"/>
    <w:rsid w:val="00810612"/>
    <w:rPr>
      <w:rFonts w:ascii="Times New Roman" w:eastAsia="Times New Roman" w:hAnsi="Times New Roman" w:cs="Times New Roman"/>
      <w:w w:val="125"/>
      <w:sz w:val="20"/>
      <w:szCs w:val="20"/>
      <w:lang w:val="en-AU" w:eastAsia="hr-HR"/>
    </w:rPr>
  </w:style>
  <w:style w:type="character" w:styleId="FootnoteReference">
    <w:name w:val="footnote reference"/>
    <w:rsid w:val="00810612"/>
    <w:rPr>
      <w:vertAlign w:val="superscript"/>
    </w:rPr>
  </w:style>
  <w:style w:type="paragraph" w:styleId="BalloonText">
    <w:name w:val="Balloon Text"/>
    <w:basedOn w:val="Normal"/>
    <w:link w:val="BalloonTextChar"/>
    <w:uiPriority w:val="99"/>
    <w:semiHidden/>
    <w:unhideWhenUsed/>
    <w:rsid w:val="00786D1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6D11"/>
    <w:rPr>
      <w:rFonts w:ascii="Segoe UI" w:eastAsia="Times New Roman" w:hAnsi="Segoe UI" w:cs="Segoe UI"/>
      <w:kern w:val="24"/>
      <w:sz w:val="18"/>
      <w:szCs w:val="18"/>
      <w:lang w:val="bs-Latn-BA"/>
    </w:rPr>
  </w:style>
  <w:style w:type="character" w:customStyle="1" w:styleId="Heading3Char">
    <w:name w:val="Heading 3 Char"/>
    <w:basedOn w:val="DefaultParagraphFont"/>
    <w:link w:val="Heading3"/>
    <w:rsid w:val="00FA4FBF"/>
    <w:rPr>
      <w:rFonts w:ascii="Arial" w:eastAsia="Times New Roman" w:hAnsi="Arial" w:cs="Arial"/>
      <w:b/>
      <w:bCs/>
      <w:kern w:val="24"/>
      <w:sz w:val="26"/>
      <w:szCs w:val="26"/>
      <w:lang w:val="en-GB"/>
    </w:rPr>
  </w:style>
  <w:style w:type="paragraph" w:customStyle="1" w:styleId="Char">
    <w:name w:val="Char"/>
    <w:basedOn w:val="Normal"/>
    <w:semiHidden/>
    <w:rsid w:val="007C3422"/>
    <w:pPr>
      <w:spacing w:after="160" w:line="240" w:lineRule="exact"/>
    </w:pPr>
    <w:rPr>
      <w:rFonts w:ascii="Tahoma" w:hAnsi="Tahoma"/>
      <w:kern w:val="0"/>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3078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858854-7B51-4032-9C2B-1B5699DA8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2091</Words>
  <Characters>11919</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Emina Hulusija</dc:creator>
  <cp:keywords/>
  <dc:description/>
  <cp:lastModifiedBy>Tarik Velic</cp:lastModifiedBy>
  <cp:revision>2</cp:revision>
  <cp:lastPrinted>2020-08-25T10:54:00Z</cp:lastPrinted>
  <dcterms:created xsi:type="dcterms:W3CDTF">2023-03-03T13:55:00Z</dcterms:created>
  <dcterms:modified xsi:type="dcterms:W3CDTF">2023-03-03T13:55:00Z</dcterms:modified>
</cp:coreProperties>
</file>