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E293F" w14:textId="77777777" w:rsidR="00F32D0A" w:rsidRDefault="00A83040" w:rsidP="00D8385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PRAVNO SHVATANJE UPRAVNOG ODJELJENJA VRHOVNOG SUDA FEDERACIJE BIH OD </w:t>
      </w:r>
      <w:r w:rsidR="00F32D0A" w:rsidRPr="00A710C1">
        <w:rPr>
          <w:sz w:val="24"/>
          <w:szCs w:val="24"/>
        </w:rPr>
        <w:t xml:space="preserve">18.10.2023. </w:t>
      </w:r>
      <w:r>
        <w:rPr>
          <w:sz w:val="24"/>
          <w:szCs w:val="24"/>
        </w:rPr>
        <w:t>GODINE</w:t>
      </w:r>
    </w:p>
    <w:p w14:paraId="50A135B8" w14:textId="77777777" w:rsidR="00F32D0A" w:rsidRDefault="00F32D0A" w:rsidP="00F32D0A">
      <w:pPr>
        <w:jc w:val="both"/>
        <w:rPr>
          <w:sz w:val="24"/>
          <w:szCs w:val="24"/>
        </w:rPr>
      </w:pPr>
    </w:p>
    <w:p w14:paraId="5396B9E5" w14:textId="77777777" w:rsidR="00F32D0A" w:rsidRPr="00A710C1" w:rsidRDefault="00F32D0A" w:rsidP="00F32D0A">
      <w:pPr>
        <w:jc w:val="both"/>
        <w:rPr>
          <w:sz w:val="24"/>
          <w:szCs w:val="24"/>
          <w:lang w:val="pl-PL"/>
        </w:rPr>
      </w:pPr>
    </w:p>
    <w:p w14:paraId="58666F2A" w14:textId="594860F9" w:rsidR="00F32D0A" w:rsidRPr="00F32D0A" w:rsidRDefault="00F32D0A" w:rsidP="009F5BC0">
      <w:pPr>
        <w:jc w:val="both"/>
        <w:rPr>
          <w:sz w:val="24"/>
          <w:szCs w:val="24"/>
        </w:rPr>
      </w:pPr>
      <w:proofErr w:type="spellStart"/>
      <w:r w:rsidRPr="00F32D0A">
        <w:rPr>
          <w:sz w:val="24"/>
          <w:szCs w:val="24"/>
        </w:rPr>
        <w:t>Podnošenje</w:t>
      </w:r>
      <w:proofErr w:type="spellEnd"/>
      <w:r w:rsidRPr="00F32D0A">
        <w:rPr>
          <w:sz w:val="24"/>
          <w:szCs w:val="24"/>
        </w:rPr>
        <w:t xml:space="preserve"> zahtjeva za ocjenu ustavnosti Zakona o vanrednom usklađivanju penzija ostvarenih po Zakonu o službi u Oružanim snagama Bosne i Hercegovine, pred Ustavnim sudom Federacije Bosne i Hercegovine i zahtjeva za autentično tumačenje od Parlamenta Federacije Bosne i Hercegovine, ne predstavlja prethodno pitanje za rješenje konkretne upravne stvari, koje ima u vidu odredba člana 142. stav 1. Zakona o upravnom postupku, jer se upravna stvar mogla riješiti primjenom Zakona o vanrednom usklađivanju penzija ostvarenih po Zakonu o službi u oružanim snagama BiH, koji je u vrijeme </w:t>
      </w:r>
      <w:proofErr w:type="spellStart"/>
      <w:r w:rsidRPr="00F32D0A">
        <w:rPr>
          <w:sz w:val="24"/>
          <w:szCs w:val="24"/>
        </w:rPr>
        <w:t>podnošenja</w:t>
      </w:r>
      <w:proofErr w:type="spellEnd"/>
      <w:r w:rsidRPr="00F32D0A">
        <w:rPr>
          <w:sz w:val="24"/>
          <w:szCs w:val="24"/>
        </w:rPr>
        <w:t xml:space="preserve"> zahtjeva tužitelja, kao i u vrijeme donošenja prvostepenog zaključka i osporenog rješenja tuženog bio na snazi.</w:t>
      </w:r>
    </w:p>
    <w:p w14:paraId="6CC38A74" w14:textId="77777777" w:rsidR="00F67C17" w:rsidRPr="00F32D0A" w:rsidRDefault="00F67C17"/>
    <w:sectPr w:rsidR="00F67C17" w:rsidRPr="00F32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0A"/>
    <w:rsid w:val="009F5BC0"/>
    <w:rsid w:val="00A83040"/>
    <w:rsid w:val="00D8385D"/>
    <w:rsid w:val="00F32D0A"/>
    <w:rsid w:val="00F6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8BDA2"/>
  <w15:chartTrackingRefBased/>
  <w15:docId w15:val="{78EEF671-3A7E-455E-9844-91289B1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D0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2</cp:revision>
  <dcterms:created xsi:type="dcterms:W3CDTF">2026-07-27T09:11:00Z</dcterms:created>
  <dcterms:modified xsi:type="dcterms:W3CDTF">2026-07-27T09:11:00Z</dcterms:modified>
</cp:coreProperties>
</file>