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1EEFC4" w14:textId="77777777" w:rsidR="001F2DA2" w:rsidRDefault="001F2DA2" w:rsidP="001F2DA2">
      <w:pPr>
        <w:jc w:val="center"/>
        <w:rPr>
          <w:sz w:val="24"/>
          <w:szCs w:val="24"/>
        </w:rPr>
      </w:pPr>
      <w:r>
        <w:rPr>
          <w:sz w:val="24"/>
          <w:szCs w:val="24"/>
        </w:rPr>
        <w:t>PRAVNO SHVATANJE UPRAVNOG ODJELJENJA VRHOVNOG SUDA FEDERACIJE BIH OD  19.01.2024. GODINE</w:t>
      </w:r>
    </w:p>
    <w:p w14:paraId="63E126A4" w14:textId="77777777" w:rsidR="001F2DA2" w:rsidRDefault="001F2DA2" w:rsidP="001F2DA2">
      <w:pPr>
        <w:jc w:val="both"/>
        <w:rPr>
          <w:sz w:val="24"/>
          <w:szCs w:val="24"/>
        </w:rPr>
      </w:pPr>
    </w:p>
    <w:p w14:paraId="4F9445C2" w14:textId="77777777" w:rsidR="00F32D0A" w:rsidRDefault="00F32D0A" w:rsidP="00F32D0A">
      <w:pPr>
        <w:jc w:val="both"/>
        <w:rPr>
          <w:sz w:val="24"/>
          <w:szCs w:val="24"/>
        </w:rPr>
      </w:pPr>
    </w:p>
    <w:p w14:paraId="0644F7B3" w14:textId="059517AB" w:rsidR="00873619" w:rsidRPr="00873619" w:rsidRDefault="00873619" w:rsidP="00873619">
      <w:pPr>
        <w:pStyle w:val="ListParagraph"/>
        <w:autoSpaceDE w:val="0"/>
        <w:autoSpaceDN w:val="0"/>
        <w:adjustRightInd w:val="0"/>
        <w:jc w:val="both"/>
        <w:rPr>
          <w:sz w:val="24"/>
          <w:szCs w:val="24"/>
          <w:lang w:val="pl-PL"/>
        </w:rPr>
      </w:pPr>
      <w:r w:rsidRPr="00A710C1">
        <w:rPr>
          <w:sz w:val="24"/>
          <w:szCs w:val="24"/>
          <w:lang w:val="pl-PL"/>
        </w:rPr>
        <w:t xml:space="preserve">Ostaje na snazi pravno shvatanje ovog suda objavljeno u Biltenu broj: 1-2 iz 2018. godine, sentenca pod tačkom 61, koje glasi: </w:t>
      </w:r>
      <w:r w:rsidRPr="00873619">
        <w:rPr>
          <w:bCs/>
          <w:sz w:val="24"/>
          <w:szCs w:val="24"/>
          <w:lang w:val="pl-PL"/>
        </w:rPr>
        <w:t>„Nakon dostavljanja tužbe na odgovor tuženom, sud se ne može po službenoj dužnosti oglasiti mjesno nenadležnim.</w:t>
      </w:r>
    </w:p>
    <w:p w14:paraId="1EDF47CD" w14:textId="77777777" w:rsidR="00873619" w:rsidRPr="00A710C1" w:rsidRDefault="00873619" w:rsidP="00873619">
      <w:pPr>
        <w:autoSpaceDE w:val="0"/>
        <w:autoSpaceDN w:val="0"/>
        <w:adjustRightInd w:val="0"/>
        <w:jc w:val="both"/>
        <w:rPr>
          <w:sz w:val="24"/>
          <w:szCs w:val="24"/>
          <w:lang w:val="pl-PL"/>
        </w:rPr>
      </w:pPr>
    </w:p>
    <w:p w14:paraId="76D238AB" w14:textId="4820B616" w:rsidR="00873619" w:rsidRPr="00A710C1" w:rsidRDefault="00873619" w:rsidP="00873619">
      <w:pPr>
        <w:pStyle w:val="ListParagraph"/>
        <w:autoSpaceDE w:val="0"/>
        <w:autoSpaceDN w:val="0"/>
        <w:adjustRightInd w:val="0"/>
        <w:jc w:val="both"/>
        <w:rPr>
          <w:sz w:val="24"/>
          <w:szCs w:val="24"/>
          <w:lang w:val="pl-PL"/>
        </w:rPr>
      </w:pPr>
      <w:r w:rsidRPr="00A710C1">
        <w:rPr>
          <w:sz w:val="24"/>
          <w:szCs w:val="24"/>
          <w:lang w:val="pl-PL"/>
        </w:rPr>
        <w:t>Stavlja se van snage  pravno shvatanje objavljeno u Biltenu broj: 1 iz 1998. godine, sentenca pod tačkom 59. stav 2, koje glasi: „Ne može se smatrati da tužba sadrži nedostatak koji sprečava rad suda, ako je u tužbi naznačen naziv organa koji je donio osporeni upravni akt i datum i broj pod kojim je donijet, bez obzira što taj akt nije priložen uz tužbu ni dostavljen naknadno po nalogu suda”. Ovo obzirom da je Zakonom o upravnim sporovima iz 2005. godine promjenjena nadležnost sudova za rješavanje upravnih sporova, koje je tim zakonom dato u nadležnost kantonalnog suda i to prema sjedištu organa koji je donio prvostepeni upravni akt. Stoga se mjesna nadležnost kantonalnog suda za postupanje po tužbi može ispitati samo iz osporenog akta dostavljenog uz tužbu, iz kojeg se vidi sjedište organa koji je donio prvostepeni upravni akt.</w:t>
      </w:r>
      <w:r>
        <w:rPr>
          <w:sz w:val="24"/>
          <w:szCs w:val="24"/>
          <w:lang w:val="pl-PL"/>
        </w:rPr>
        <w:t>”</w:t>
      </w:r>
    </w:p>
    <w:p w14:paraId="79D4F6F9" w14:textId="77777777" w:rsidR="00873619" w:rsidRPr="00A710C1" w:rsidRDefault="00873619" w:rsidP="00873619">
      <w:pPr>
        <w:pStyle w:val="ListParagraph"/>
        <w:autoSpaceDE w:val="0"/>
        <w:autoSpaceDN w:val="0"/>
        <w:adjustRightInd w:val="0"/>
        <w:ind w:left="0"/>
        <w:jc w:val="both"/>
        <w:rPr>
          <w:sz w:val="24"/>
          <w:szCs w:val="24"/>
          <w:lang w:val="pl-PL"/>
        </w:rPr>
      </w:pPr>
    </w:p>
    <w:p w14:paraId="7A139C39" w14:textId="77777777" w:rsidR="004119E3" w:rsidRPr="00A710C1" w:rsidRDefault="004119E3" w:rsidP="004119E3">
      <w:pPr>
        <w:pStyle w:val="ListParagraph"/>
        <w:autoSpaceDE w:val="0"/>
        <w:autoSpaceDN w:val="0"/>
        <w:adjustRightInd w:val="0"/>
        <w:ind w:left="0"/>
        <w:jc w:val="both"/>
        <w:rPr>
          <w:sz w:val="24"/>
          <w:szCs w:val="24"/>
          <w:lang w:val="pl-PL"/>
        </w:rPr>
      </w:pPr>
    </w:p>
    <w:p w14:paraId="5D5D3AF4" w14:textId="77777777" w:rsidR="00FF68B6" w:rsidRPr="00A710C1" w:rsidRDefault="00FF68B6" w:rsidP="00FF68B6">
      <w:pPr>
        <w:jc w:val="both"/>
        <w:rPr>
          <w:b/>
          <w:bCs/>
          <w:sz w:val="24"/>
          <w:szCs w:val="24"/>
        </w:rPr>
      </w:pPr>
    </w:p>
    <w:p w14:paraId="5CAB9368" w14:textId="77777777" w:rsidR="00A12296" w:rsidRDefault="00A12296" w:rsidP="00A12296">
      <w:pPr>
        <w:ind w:firstLine="708"/>
        <w:jc w:val="both"/>
      </w:pPr>
    </w:p>
    <w:p w14:paraId="3D42E4C8" w14:textId="77777777" w:rsidR="00A12296" w:rsidRPr="00A12296" w:rsidRDefault="00A12296" w:rsidP="00A12296"/>
    <w:p w14:paraId="4A4FAAFE" w14:textId="77777777" w:rsidR="00A12296" w:rsidRDefault="00A12296" w:rsidP="00A12296"/>
    <w:p w14:paraId="6D5FA00C" w14:textId="77777777" w:rsidR="00F67C17" w:rsidRPr="00A12296" w:rsidRDefault="00F67C17" w:rsidP="00A12296"/>
    <w:sectPr w:rsidR="00F67C17" w:rsidRPr="00A122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DE35B8"/>
    <w:multiLevelType w:val="hybridMultilevel"/>
    <w:tmpl w:val="970EA10E"/>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16cid:durableId="18560707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D0A"/>
    <w:rsid w:val="000957E4"/>
    <w:rsid w:val="001F2DA2"/>
    <w:rsid w:val="004119E3"/>
    <w:rsid w:val="00873619"/>
    <w:rsid w:val="00A12296"/>
    <w:rsid w:val="00F32D0A"/>
    <w:rsid w:val="00F67C17"/>
    <w:rsid w:val="00F70405"/>
    <w:rsid w:val="00FF68B6"/>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DAF64"/>
  <w15:chartTrackingRefBased/>
  <w15:docId w15:val="{78EEF671-3A7E-455E-9844-91289B1F0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0A"/>
    <w:pPr>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2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05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176</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omer sokolovic</dc:creator>
  <cp:keywords/>
  <dc:description/>
  <cp:lastModifiedBy>Fatima Mrdovic</cp:lastModifiedBy>
  <cp:revision>3</cp:revision>
  <dcterms:created xsi:type="dcterms:W3CDTF">2026-07-27T09:10:00Z</dcterms:created>
  <dcterms:modified xsi:type="dcterms:W3CDTF">2026-07-27T09:13:00Z</dcterms:modified>
</cp:coreProperties>
</file>