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A406A" w14:textId="77777777" w:rsidR="00327B24" w:rsidRPr="005327CB" w:rsidRDefault="00327B24" w:rsidP="00AB34E6">
      <w:pPr>
        <w:jc w:val="both"/>
        <w:rPr>
          <w:rStyle w:val="PageNumber"/>
          <w:lang w:val="bs-Latn-BA"/>
        </w:rPr>
      </w:pPr>
      <w:bookmarkStart w:id="0" w:name="_GoBack"/>
      <w:bookmarkEnd w:id="0"/>
      <w:r w:rsidRPr="005327CB">
        <w:rPr>
          <w:rStyle w:val="PageNumber"/>
          <w:lang w:val="bs-Latn-BA"/>
        </w:rPr>
        <w:t xml:space="preserve">          </w:t>
      </w:r>
      <w:r w:rsidR="005E1C2E" w:rsidRPr="005327CB">
        <w:rPr>
          <w:rStyle w:val="PageNumber"/>
          <w:lang w:val="bs-Latn-BA"/>
        </w:rPr>
        <w:t xml:space="preserve"> </w:t>
      </w:r>
      <w:r w:rsidRPr="005327CB">
        <w:rPr>
          <w:rStyle w:val="PageNumber"/>
          <w:lang w:val="bs-Latn-BA"/>
        </w:rPr>
        <w:t>BOSNA I HERCEGOVINA</w:t>
      </w:r>
    </w:p>
    <w:p w14:paraId="1AC5D995" w14:textId="77777777" w:rsidR="00327B24" w:rsidRPr="005327CB" w:rsidRDefault="00327B24" w:rsidP="00AB34E6">
      <w:pPr>
        <w:jc w:val="both"/>
        <w:rPr>
          <w:rStyle w:val="PageNumber"/>
          <w:lang w:val="bs-Latn-BA"/>
        </w:rPr>
      </w:pPr>
      <w:r w:rsidRPr="005327CB">
        <w:rPr>
          <w:rStyle w:val="PageNumber"/>
          <w:lang w:val="bs-Latn-BA"/>
        </w:rPr>
        <w:t>FEDERACIJA</w:t>
      </w:r>
      <w:r w:rsidR="00294052" w:rsidRPr="005327CB">
        <w:rPr>
          <w:rStyle w:val="PageNumber"/>
          <w:lang w:val="bs-Latn-BA"/>
        </w:rPr>
        <w:t xml:space="preserve"> BOSNE I HERCEGOVINE</w:t>
      </w:r>
      <w:r w:rsidR="00294052" w:rsidRPr="005327CB">
        <w:rPr>
          <w:rStyle w:val="PageNumber"/>
          <w:lang w:val="bs-Latn-BA"/>
        </w:rPr>
        <w:tab/>
      </w:r>
      <w:r w:rsidR="00294052" w:rsidRPr="005327CB">
        <w:rPr>
          <w:rStyle w:val="PageNumber"/>
          <w:lang w:val="bs-Latn-BA"/>
        </w:rPr>
        <w:tab/>
      </w:r>
      <w:r w:rsidR="00294052" w:rsidRPr="005327CB">
        <w:rPr>
          <w:rStyle w:val="PageNumber"/>
          <w:lang w:val="bs-Latn-BA"/>
        </w:rPr>
        <w:tab/>
      </w:r>
      <w:r w:rsidR="00294052" w:rsidRPr="005327CB">
        <w:rPr>
          <w:rStyle w:val="PageNumber"/>
          <w:lang w:val="bs-Latn-BA"/>
        </w:rPr>
        <w:tab/>
      </w:r>
      <w:r w:rsidR="00294052" w:rsidRPr="005327CB">
        <w:rPr>
          <w:rStyle w:val="PageNumber"/>
          <w:lang w:val="bs-Latn-BA"/>
        </w:rPr>
        <w:tab/>
        <w:t xml:space="preserve">      </w:t>
      </w:r>
    </w:p>
    <w:p w14:paraId="3338F003" w14:textId="77777777" w:rsidR="00327B24" w:rsidRPr="005327CB" w:rsidRDefault="00327B24" w:rsidP="00AB34E6">
      <w:pPr>
        <w:jc w:val="both"/>
        <w:rPr>
          <w:rStyle w:val="PageNumber"/>
          <w:lang w:val="bs-Latn-BA"/>
        </w:rPr>
      </w:pPr>
      <w:r w:rsidRPr="005327CB">
        <w:rPr>
          <w:rStyle w:val="PageNumber"/>
          <w:lang w:val="bs-Latn-BA"/>
        </w:rPr>
        <w:t xml:space="preserve">                    VRHOVNI SUD </w:t>
      </w:r>
    </w:p>
    <w:p w14:paraId="2A5C767D" w14:textId="77777777" w:rsidR="00327B24" w:rsidRPr="005327CB" w:rsidRDefault="00327B24" w:rsidP="00AB34E6">
      <w:pPr>
        <w:jc w:val="both"/>
        <w:rPr>
          <w:rStyle w:val="PageNumber"/>
          <w:lang w:val="bs-Latn-BA"/>
        </w:rPr>
      </w:pPr>
      <w:r w:rsidRPr="005327CB">
        <w:rPr>
          <w:rStyle w:val="PageNumber"/>
          <w:lang w:val="bs-Latn-BA"/>
        </w:rPr>
        <w:t>FEDERACIJE BOSNE I HERCEGOVINE</w:t>
      </w:r>
    </w:p>
    <w:p w14:paraId="383A5341" w14:textId="244BEE21" w:rsidR="00327B24" w:rsidRPr="005327CB" w:rsidRDefault="00327B24" w:rsidP="00AB34E6">
      <w:pPr>
        <w:jc w:val="both"/>
        <w:rPr>
          <w:lang w:val="bs-Latn-BA"/>
        </w:rPr>
      </w:pPr>
      <w:r w:rsidRPr="005327CB">
        <w:rPr>
          <w:rStyle w:val="PageNumber"/>
          <w:lang w:val="bs-Latn-BA"/>
        </w:rPr>
        <w:t xml:space="preserve">           Broj: </w:t>
      </w:r>
      <w:r w:rsidR="0032347E" w:rsidRPr="005327CB">
        <w:rPr>
          <w:rStyle w:val="PageNumber"/>
          <w:lang w:val="bs-Latn-BA"/>
        </w:rPr>
        <w:t>65</w:t>
      </w:r>
      <w:r w:rsidR="00A81C91" w:rsidRPr="005327CB">
        <w:rPr>
          <w:lang w:val="bs-Latn-BA"/>
        </w:rPr>
        <w:t xml:space="preserve"> 0 </w:t>
      </w:r>
      <w:r w:rsidR="0032347E" w:rsidRPr="005327CB">
        <w:rPr>
          <w:lang w:val="bs-Latn-BA"/>
        </w:rPr>
        <w:t>P 771213</w:t>
      </w:r>
      <w:r w:rsidR="00A81C91" w:rsidRPr="005327CB">
        <w:rPr>
          <w:lang w:val="bs-Latn-BA"/>
        </w:rPr>
        <w:t xml:space="preserve"> </w:t>
      </w:r>
      <w:r w:rsidR="00EA61C0" w:rsidRPr="005327CB">
        <w:rPr>
          <w:lang w:val="bs-Latn-BA"/>
        </w:rPr>
        <w:t>2</w:t>
      </w:r>
      <w:r w:rsidR="0032347E" w:rsidRPr="005327CB">
        <w:rPr>
          <w:lang w:val="bs-Latn-BA"/>
        </w:rPr>
        <w:t>6</w:t>
      </w:r>
      <w:r w:rsidR="006D4A28" w:rsidRPr="005327CB">
        <w:rPr>
          <w:lang w:val="bs-Latn-BA"/>
        </w:rPr>
        <w:t xml:space="preserve"> </w:t>
      </w:r>
      <w:r w:rsidR="007E00F7" w:rsidRPr="005327CB">
        <w:rPr>
          <w:lang w:val="bs-Latn-BA"/>
        </w:rPr>
        <w:t xml:space="preserve">Rev </w:t>
      </w:r>
      <w:r w:rsidRPr="005327CB">
        <w:rPr>
          <w:lang w:val="bs-Latn-BA"/>
        </w:rPr>
        <w:t xml:space="preserve"> </w:t>
      </w:r>
    </w:p>
    <w:p w14:paraId="3098C725" w14:textId="20A2B09B" w:rsidR="00327B24" w:rsidRPr="005327CB" w:rsidRDefault="00327B24" w:rsidP="00AB34E6">
      <w:pPr>
        <w:jc w:val="both"/>
        <w:rPr>
          <w:rStyle w:val="PageNumber"/>
          <w:lang w:val="bs-Latn-BA"/>
        </w:rPr>
      </w:pPr>
      <w:r w:rsidRPr="005327CB">
        <w:rPr>
          <w:rStyle w:val="PageNumber"/>
          <w:lang w:val="bs-Latn-BA"/>
        </w:rPr>
        <w:t xml:space="preserve">           </w:t>
      </w:r>
      <w:r w:rsidR="00A81C91" w:rsidRPr="005327CB">
        <w:rPr>
          <w:rStyle w:val="PageNumber"/>
          <w:lang w:val="bs-Latn-BA"/>
        </w:rPr>
        <w:t xml:space="preserve">Sarajevo, </w:t>
      </w:r>
      <w:r w:rsidR="0032347E" w:rsidRPr="005327CB">
        <w:rPr>
          <w:rStyle w:val="PageNumber"/>
          <w:lang w:val="bs-Latn-BA"/>
        </w:rPr>
        <w:t>10</w:t>
      </w:r>
      <w:r w:rsidR="00704B55" w:rsidRPr="005327CB">
        <w:rPr>
          <w:rStyle w:val="PageNumber"/>
          <w:lang w:val="bs-Latn-BA"/>
        </w:rPr>
        <w:t>.</w:t>
      </w:r>
      <w:r w:rsidR="00DF70DA" w:rsidRPr="005327CB">
        <w:rPr>
          <w:rStyle w:val="PageNumber"/>
          <w:lang w:val="bs-Latn-BA"/>
        </w:rPr>
        <w:t>0</w:t>
      </w:r>
      <w:r w:rsidR="0032347E" w:rsidRPr="005327CB">
        <w:rPr>
          <w:rStyle w:val="PageNumber"/>
          <w:lang w:val="bs-Latn-BA"/>
        </w:rPr>
        <w:t>3</w:t>
      </w:r>
      <w:r w:rsidR="00704B55" w:rsidRPr="005327CB">
        <w:rPr>
          <w:rStyle w:val="PageNumber"/>
          <w:lang w:val="bs-Latn-BA"/>
        </w:rPr>
        <w:t>.202</w:t>
      </w:r>
      <w:r w:rsidR="005E2F3B" w:rsidRPr="005327CB">
        <w:rPr>
          <w:rStyle w:val="PageNumber"/>
          <w:lang w:val="bs-Latn-BA"/>
        </w:rPr>
        <w:t>6</w:t>
      </w:r>
      <w:r w:rsidR="006A6EAD" w:rsidRPr="005327CB">
        <w:rPr>
          <w:rStyle w:val="PageNumber"/>
          <w:lang w:val="bs-Latn-BA"/>
        </w:rPr>
        <w:t>.</w:t>
      </w:r>
      <w:r w:rsidRPr="005327CB">
        <w:rPr>
          <w:rStyle w:val="PageNumber"/>
          <w:lang w:val="bs-Latn-BA"/>
        </w:rPr>
        <w:t xml:space="preserve"> godine</w:t>
      </w:r>
    </w:p>
    <w:p w14:paraId="701CAACF" w14:textId="77777777" w:rsidR="00371A3B" w:rsidRPr="005327CB" w:rsidRDefault="00371A3B" w:rsidP="00AB34E6">
      <w:pPr>
        <w:jc w:val="both"/>
        <w:rPr>
          <w:rStyle w:val="PageNumber"/>
          <w:lang w:val="bs-Latn-BA"/>
        </w:rPr>
      </w:pPr>
    </w:p>
    <w:p w14:paraId="16D1B546" w14:textId="77777777" w:rsidR="00D56CCD" w:rsidRPr="005327CB" w:rsidRDefault="00D56CCD" w:rsidP="00AB34E6">
      <w:pPr>
        <w:jc w:val="both"/>
        <w:rPr>
          <w:rStyle w:val="PageNumber"/>
          <w:lang w:val="bs-Latn-BA"/>
        </w:rPr>
      </w:pPr>
    </w:p>
    <w:p w14:paraId="273B025A" w14:textId="27280F60" w:rsidR="00635C71" w:rsidRPr="005327CB" w:rsidRDefault="00327B24" w:rsidP="003207AF">
      <w:pPr>
        <w:ind w:firstLine="720"/>
        <w:jc w:val="both"/>
        <w:rPr>
          <w:rStyle w:val="PageNumber"/>
          <w:bCs/>
          <w:lang w:val="bs-Latn-BA"/>
        </w:rPr>
      </w:pPr>
      <w:r w:rsidRPr="005327CB">
        <w:rPr>
          <w:rStyle w:val="PageNumber"/>
          <w:lang w:val="bs-Latn-BA"/>
        </w:rPr>
        <w:t>Vrhovni sud Federacije Bosne i Hercegovine u Sarajevu, u vijeću sastavljenom od sudija</w:t>
      </w:r>
      <w:r w:rsidR="00C42603" w:rsidRPr="005327CB">
        <w:rPr>
          <w:rStyle w:val="PageNumber"/>
          <w:lang w:val="bs-Latn-BA"/>
        </w:rPr>
        <w:t xml:space="preserve"> Emine Hulusija</w:t>
      </w:r>
      <w:r w:rsidR="00C42603" w:rsidRPr="005327CB">
        <w:rPr>
          <w:bCs/>
          <w:lang w:val="bs-Latn-BA"/>
        </w:rPr>
        <w:t>, ka</w:t>
      </w:r>
      <w:r w:rsidR="00C42603" w:rsidRPr="005327CB">
        <w:rPr>
          <w:lang w:val="bs-Latn-BA"/>
        </w:rPr>
        <w:t xml:space="preserve">o predsjednice vijeća, Adnana Baručije i Zlate </w:t>
      </w:r>
      <w:proofErr w:type="spellStart"/>
      <w:r w:rsidR="00C42603" w:rsidRPr="005327CB">
        <w:rPr>
          <w:lang w:val="bs-Latn-BA"/>
        </w:rPr>
        <w:t>Džafić</w:t>
      </w:r>
      <w:proofErr w:type="spellEnd"/>
      <w:r w:rsidR="00C42603" w:rsidRPr="005327CB">
        <w:rPr>
          <w:lang w:val="bs-Latn-BA"/>
        </w:rPr>
        <w:t xml:space="preserve">, </w:t>
      </w:r>
      <w:r w:rsidRPr="005327CB">
        <w:rPr>
          <w:rStyle w:val="PageNumber"/>
          <w:lang w:val="bs-Latn-BA"/>
        </w:rPr>
        <w:t xml:space="preserve">kao članova vijeća, u </w:t>
      </w:r>
      <w:r w:rsidR="000F7801" w:rsidRPr="005327CB">
        <w:rPr>
          <w:lang w:val="bs-Latn-BA" w:eastAsia="hr-HR"/>
        </w:rPr>
        <w:t xml:space="preserve">pravnoj stvari </w:t>
      </w:r>
      <w:r w:rsidR="0032347E" w:rsidRPr="005327CB">
        <w:rPr>
          <w:lang w:val="bs-Latn-BA"/>
        </w:rPr>
        <w:t xml:space="preserve">tužitelja Ljubiše Marković, notara sa sjedištem u Sarajevu, ul. Hamida Dizdara broj 6, koga u revizijskoj fazi postupka zastupa punomoćnica Selma </w:t>
      </w:r>
      <w:proofErr w:type="spellStart"/>
      <w:r w:rsidR="0032347E" w:rsidRPr="005327CB">
        <w:rPr>
          <w:lang w:val="bs-Latn-BA"/>
        </w:rPr>
        <w:t>Saka</w:t>
      </w:r>
      <w:proofErr w:type="spellEnd"/>
      <w:r w:rsidR="0032347E" w:rsidRPr="005327CB">
        <w:rPr>
          <w:lang w:val="bs-Latn-BA"/>
        </w:rPr>
        <w:t xml:space="preserve">, advokatica iz Sarajeva, protiv tužene Notarske komore Federacije Bosne i Hercegovine, ul. Maršala Tita broj 5/II, Sarajevo, koju zastupa punomoćnik Emir </w:t>
      </w:r>
      <w:proofErr w:type="spellStart"/>
      <w:r w:rsidR="0032347E" w:rsidRPr="005327CB">
        <w:rPr>
          <w:lang w:val="bs-Latn-BA"/>
        </w:rPr>
        <w:t>Kapidžić</w:t>
      </w:r>
      <w:proofErr w:type="spellEnd"/>
      <w:r w:rsidR="0032347E" w:rsidRPr="005327CB">
        <w:rPr>
          <w:lang w:val="bs-Latn-BA"/>
        </w:rPr>
        <w:t xml:space="preserve">, advokat iz Sarajeva, ul. Maršala Tita broj 50, radi utvrđenja </w:t>
      </w:r>
      <w:proofErr w:type="spellStart"/>
      <w:r w:rsidR="0032347E" w:rsidRPr="005327CB">
        <w:rPr>
          <w:lang w:val="bs-Latn-BA"/>
        </w:rPr>
        <w:t>ništavosti</w:t>
      </w:r>
      <w:proofErr w:type="spellEnd"/>
      <w:r w:rsidR="0032347E" w:rsidRPr="005327CB">
        <w:rPr>
          <w:lang w:val="bs-Latn-BA"/>
        </w:rPr>
        <w:t xml:space="preserve">, </w:t>
      </w:r>
      <w:proofErr w:type="spellStart"/>
      <w:r w:rsidR="0032347E" w:rsidRPr="005327CB">
        <w:rPr>
          <w:lang w:val="bs-Latn-BA"/>
        </w:rPr>
        <w:t>poništenja</w:t>
      </w:r>
      <w:proofErr w:type="spellEnd"/>
      <w:r w:rsidR="0032347E" w:rsidRPr="005327CB">
        <w:rPr>
          <w:lang w:val="bs-Latn-BA"/>
        </w:rPr>
        <w:t xml:space="preserve"> odluke, utvrđivanja diskriminacije i naknade štete, </w:t>
      </w:r>
      <w:proofErr w:type="spellStart"/>
      <w:r w:rsidR="0032347E" w:rsidRPr="005327CB">
        <w:rPr>
          <w:lang w:val="bs-Latn-BA"/>
        </w:rPr>
        <w:t>v.s</w:t>
      </w:r>
      <w:proofErr w:type="spellEnd"/>
      <w:r w:rsidR="0032347E" w:rsidRPr="005327CB">
        <w:rPr>
          <w:lang w:val="bs-Latn-BA"/>
        </w:rPr>
        <w:t xml:space="preserve">. 30.000,10 KM, </w:t>
      </w:r>
      <w:r w:rsidR="00AD475C" w:rsidRPr="005327CB">
        <w:rPr>
          <w:lang w:val="bs-Latn-BA"/>
        </w:rPr>
        <w:t>odlučujući o revizij</w:t>
      </w:r>
      <w:r w:rsidR="009304A7" w:rsidRPr="005327CB">
        <w:rPr>
          <w:lang w:val="bs-Latn-BA"/>
        </w:rPr>
        <w:t>i</w:t>
      </w:r>
      <w:r w:rsidRPr="005327CB">
        <w:rPr>
          <w:lang w:val="bs-Latn-BA"/>
        </w:rPr>
        <w:t xml:space="preserve"> </w:t>
      </w:r>
      <w:r w:rsidR="00EA72E5" w:rsidRPr="005327CB">
        <w:rPr>
          <w:lang w:val="bs-Latn-BA"/>
        </w:rPr>
        <w:t>tuž</w:t>
      </w:r>
      <w:r w:rsidR="00611CCB" w:rsidRPr="005327CB">
        <w:rPr>
          <w:lang w:val="bs-Latn-BA"/>
        </w:rPr>
        <w:t>itelj</w:t>
      </w:r>
      <w:r w:rsidR="00F83383" w:rsidRPr="005327CB">
        <w:rPr>
          <w:lang w:val="bs-Latn-BA"/>
        </w:rPr>
        <w:t>a</w:t>
      </w:r>
      <w:r w:rsidR="008E695F" w:rsidRPr="005327CB">
        <w:rPr>
          <w:lang w:val="bs-Latn-BA"/>
        </w:rPr>
        <w:t>,</w:t>
      </w:r>
      <w:r w:rsidR="003364EF" w:rsidRPr="005327CB">
        <w:rPr>
          <w:lang w:val="bs-Latn-BA"/>
        </w:rPr>
        <w:t xml:space="preserve"> izjavljenoj</w:t>
      </w:r>
      <w:r w:rsidR="008E695F" w:rsidRPr="005327CB">
        <w:rPr>
          <w:lang w:val="bs-Latn-BA"/>
        </w:rPr>
        <w:t xml:space="preserve"> </w:t>
      </w:r>
      <w:r w:rsidR="00E3056F" w:rsidRPr="005327CB">
        <w:rPr>
          <w:lang w:val="bs-Latn-BA"/>
        </w:rPr>
        <w:t xml:space="preserve">protiv </w:t>
      </w:r>
      <w:r w:rsidRPr="005327CB">
        <w:rPr>
          <w:lang w:val="bs-Latn-BA"/>
        </w:rPr>
        <w:t xml:space="preserve">presude </w:t>
      </w:r>
      <w:r w:rsidRPr="005327CB">
        <w:rPr>
          <w:rStyle w:val="PageNumber"/>
          <w:lang w:val="bs-Latn-BA"/>
        </w:rPr>
        <w:t xml:space="preserve">Kantonalnog suda </w:t>
      </w:r>
      <w:r w:rsidRPr="005327CB">
        <w:rPr>
          <w:lang w:val="bs-Latn-BA"/>
        </w:rPr>
        <w:t xml:space="preserve">u </w:t>
      </w:r>
      <w:r w:rsidR="0032347E" w:rsidRPr="005327CB">
        <w:rPr>
          <w:lang w:val="bs-Latn-BA"/>
        </w:rPr>
        <w:t>Sarajevu</w:t>
      </w:r>
      <w:r w:rsidR="00247ED6" w:rsidRPr="005327CB">
        <w:rPr>
          <w:lang w:val="bs-Latn-BA"/>
        </w:rPr>
        <w:t xml:space="preserve"> broj</w:t>
      </w:r>
      <w:r w:rsidR="00214883" w:rsidRPr="005327CB">
        <w:rPr>
          <w:lang w:val="bs-Latn-BA"/>
        </w:rPr>
        <w:t xml:space="preserve"> </w:t>
      </w:r>
      <w:r w:rsidR="0032347E" w:rsidRPr="005327CB">
        <w:rPr>
          <w:lang w:val="bs-Latn-BA"/>
        </w:rPr>
        <w:t>65</w:t>
      </w:r>
      <w:r w:rsidR="00A81C91" w:rsidRPr="005327CB">
        <w:rPr>
          <w:lang w:val="bs-Latn-BA"/>
        </w:rPr>
        <w:t xml:space="preserve"> 0 </w:t>
      </w:r>
      <w:r w:rsidR="0032347E" w:rsidRPr="005327CB">
        <w:rPr>
          <w:lang w:val="bs-Latn-BA"/>
        </w:rPr>
        <w:t>P 771213</w:t>
      </w:r>
      <w:r w:rsidR="00326904" w:rsidRPr="005327CB">
        <w:rPr>
          <w:lang w:val="bs-Latn-BA"/>
        </w:rPr>
        <w:t xml:space="preserve"> 2</w:t>
      </w:r>
      <w:r w:rsidR="0032347E" w:rsidRPr="005327CB">
        <w:rPr>
          <w:lang w:val="bs-Latn-BA"/>
        </w:rPr>
        <w:t>2</w:t>
      </w:r>
      <w:r w:rsidR="008E695F" w:rsidRPr="005327CB">
        <w:rPr>
          <w:lang w:val="bs-Latn-BA"/>
        </w:rPr>
        <w:t xml:space="preserve"> </w:t>
      </w:r>
      <w:proofErr w:type="spellStart"/>
      <w:r w:rsidR="0032347E" w:rsidRPr="005327CB">
        <w:rPr>
          <w:lang w:val="bs-Latn-BA"/>
        </w:rPr>
        <w:t>G</w:t>
      </w:r>
      <w:r w:rsidR="00432B48" w:rsidRPr="005327CB">
        <w:rPr>
          <w:lang w:val="bs-Latn-BA"/>
        </w:rPr>
        <w:t>ž</w:t>
      </w:r>
      <w:proofErr w:type="spellEnd"/>
      <w:r w:rsidR="00C42603" w:rsidRPr="005327CB">
        <w:rPr>
          <w:lang w:val="bs-Latn-BA"/>
        </w:rPr>
        <w:t xml:space="preserve"> </w:t>
      </w:r>
      <w:r w:rsidR="00A81C91" w:rsidRPr="005327CB">
        <w:rPr>
          <w:bCs/>
          <w:lang w:val="bs-Latn-BA"/>
        </w:rPr>
        <w:t xml:space="preserve">od </w:t>
      </w:r>
      <w:r w:rsidR="0032347E" w:rsidRPr="005327CB">
        <w:rPr>
          <w:bCs/>
          <w:lang w:val="bs-Latn-BA"/>
        </w:rPr>
        <w:t>05</w:t>
      </w:r>
      <w:r w:rsidR="00A81C91" w:rsidRPr="005327CB">
        <w:rPr>
          <w:bCs/>
          <w:lang w:val="bs-Latn-BA"/>
        </w:rPr>
        <w:t>.</w:t>
      </w:r>
      <w:r w:rsidR="0032347E" w:rsidRPr="005327CB">
        <w:rPr>
          <w:bCs/>
          <w:lang w:val="bs-Latn-BA"/>
        </w:rPr>
        <w:t>11</w:t>
      </w:r>
      <w:r w:rsidR="00EA61C0" w:rsidRPr="005327CB">
        <w:rPr>
          <w:bCs/>
          <w:lang w:val="bs-Latn-BA"/>
        </w:rPr>
        <w:t>.</w:t>
      </w:r>
      <w:r w:rsidR="00A81C91" w:rsidRPr="005327CB">
        <w:rPr>
          <w:bCs/>
          <w:lang w:val="bs-Latn-BA"/>
        </w:rPr>
        <w:t>202</w:t>
      </w:r>
      <w:r w:rsidR="0032347E" w:rsidRPr="005327CB">
        <w:rPr>
          <w:bCs/>
          <w:lang w:val="bs-Latn-BA"/>
        </w:rPr>
        <w:t>5</w:t>
      </w:r>
      <w:r w:rsidR="00E73230" w:rsidRPr="005327CB">
        <w:rPr>
          <w:bCs/>
          <w:lang w:val="bs-Latn-BA"/>
        </w:rPr>
        <w:t>.</w:t>
      </w:r>
      <w:r w:rsidRPr="005327CB">
        <w:rPr>
          <w:lang w:val="bs-Latn-BA"/>
        </w:rPr>
        <w:t>godine,</w:t>
      </w:r>
      <w:r w:rsidR="00FB1695" w:rsidRPr="005327CB">
        <w:rPr>
          <w:rStyle w:val="PageNumber"/>
          <w:lang w:val="bs-Latn-BA"/>
        </w:rPr>
        <w:t xml:space="preserve"> u sjednici vijeća održanoj </w:t>
      </w:r>
      <w:r w:rsidR="0032347E" w:rsidRPr="005327CB">
        <w:rPr>
          <w:rStyle w:val="PageNumber"/>
          <w:lang w:val="bs-Latn-BA"/>
        </w:rPr>
        <w:t>10</w:t>
      </w:r>
      <w:r w:rsidR="00704B55" w:rsidRPr="005327CB">
        <w:rPr>
          <w:rStyle w:val="PageNumber"/>
          <w:lang w:val="bs-Latn-BA"/>
        </w:rPr>
        <w:t>.</w:t>
      </w:r>
      <w:r w:rsidR="00DF70DA" w:rsidRPr="005327CB">
        <w:rPr>
          <w:rStyle w:val="PageNumber"/>
          <w:lang w:val="bs-Latn-BA"/>
        </w:rPr>
        <w:t>0</w:t>
      </w:r>
      <w:r w:rsidR="0032347E" w:rsidRPr="005327CB">
        <w:rPr>
          <w:rStyle w:val="PageNumber"/>
          <w:lang w:val="bs-Latn-BA"/>
        </w:rPr>
        <w:t>3</w:t>
      </w:r>
      <w:r w:rsidR="00874FE0" w:rsidRPr="005327CB">
        <w:rPr>
          <w:rStyle w:val="PageNumber"/>
          <w:lang w:val="bs-Latn-BA"/>
        </w:rPr>
        <w:t>.202</w:t>
      </w:r>
      <w:r w:rsidR="00C42603" w:rsidRPr="005327CB">
        <w:rPr>
          <w:rStyle w:val="PageNumber"/>
          <w:lang w:val="bs-Latn-BA"/>
        </w:rPr>
        <w:t>6</w:t>
      </w:r>
      <w:r w:rsidR="00245B5A" w:rsidRPr="005327CB">
        <w:rPr>
          <w:rStyle w:val="PageNumber"/>
          <w:lang w:val="bs-Latn-BA"/>
        </w:rPr>
        <w:t xml:space="preserve">. </w:t>
      </w:r>
      <w:r w:rsidRPr="005327CB">
        <w:rPr>
          <w:rStyle w:val="PageNumber"/>
          <w:lang w:val="bs-Latn-BA"/>
        </w:rPr>
        <w:t>godine, donio je:</w:t>
      </w:r>
    </w:p>
    <w:p w14:paraId="39A0A0B9" w14:textId="77777777" w:rsidR="00201927" w:rsidRPr="005327CB" w:rsidRDefault="00201927" w:rsidP="00201927">
      <w:pPr>
        <w:ind w:firstLine="720"/>
        <w:jc w:val="both"/>
        <w:rPr>
          <w:rStyle w:val="PageNumber"/>
          <w:lang w:val="bs-Latn-BA"/>
        </w:rPr>
      </w:pPr>
    </w:p>
    <w:p w14:paraId="6CE0EE69" w14:textId="77777777" w:rsidR="005B71A8" w:rsidRPr="005327CB" w:rsidRDefault="005B71A8" w:rsidP="005B71A8">
      <w:pPr>
        <w:jc w:val="center"/>
        <w:rPr>
          <w:bCs/>
          <w:lang w:val="bs-Latn-BA"/>
        </w:rPr>
      </w:pPr>
      <w:r w:rsidRPr="005327CB">
        <w:rPr>
          <w:bCs/>
          <w:lang w:val="bs-Latn-BA"/>
        </w:rPr>
        <w:t>R J E Š E NJ E</w:t>
      </w:r>
    </w:p>
    <w:p w14:paraId="0C271D25" w14:textId="77777777" w:rsidR="005B71A8" w:rsidRPr="005327CB" w:rsidRDefault="005B71A8" w:rsidP="005B71A8">
      <w:pPr>
        <w:jc w:val="center"/>
        <w:rPr>
          <w:b/>
          <w:lang w:val="bs-Latn-BA"/>
        </w:rPr>
      </w:pPr>
    </w:p>
    <w:p w14:paraId="5395D69A" w14:textId="6E03DE1D" w:rsidR="005B71A8" w:rsidRPr="005327CB" w:rsidRDefault="005B71A8" w:rsidP="005B71A8">
      <w:pPr>
        <w:jc w:val="both"/>
        <w:rPr>
          <w:lang w:val="bs-Latn-BA"/>
        </w:rPr>
      </w:pPr>
      <w:r w:rsidRPr="005327CB">
        <w:rPr>
          <w:lang w:val="bs-Latn-BA"/>
        </w:rPr>
        <w:tab/>
      </w:r>
      <w:bookmarkStart w:id="1" w:name="_Hlk189566124"/>
      <w:r w:rsidRPr="005327CB">
        <w:rPr>
          <w:lang w:val="bs-Latn-BA"/>
        </w:rPr>
        <w:t xml:space="preserve">Revizija se usvaja, </w:t>
      </w:r>
      <w:proofErr w:type="spellStart"/>
      <w:r w:rsidR="00894770" w:rsidRPr="005327CB">
        <w:rPr>
          <w:lang w:val="bs-Latn-BA"/>
        </w:rPr>
        <w:t>nižestepene</w:t>
      </w:r>
      <w:proofErr w:type="spellEnd"/>
      <w:r w:rsidRPr="005327CB">
        <w:rPr>
          <w:lang w:val="bs-Latn-BA"/>
        </w:rPr>
        <w:t xml:space="preserve"> presud</w:t>
      </w:r>
      <w:r w:rsidR="00894770" w:rsidRPr="005327CB">
        <w:rPr>
          <w:lang w:val="bs-Latn-BA"/>
        </w:rPr>
        <w:t>e</w:t>
      </w:r>
      <w:r w:rsidRPr="005327CB">
        <w:rPr>
          <w:lang w:val="bs-Latn-BA"/>
        </w:rPr>
        <w:t xml:space="preserve"> ukida</w:t>
      </w:r>
      <w:r w:rsidR="00894770" w:rsidRPr="005327CB">
        <w:rPr>
          <w:lang w:val="bs-Latn-BA"/>
        </w:rPr>
        <w:t>ju</w:t>
      </w:r>
      <w:r w:rsidR="00C90491">
        <w:rPr>
          <w:lang w:val="bs-Latn-BA"/>
        </w:rPr>
        <w:t xml:space="preserve"> u pobijanom odbijajućem dijelu primarnog zahtjeva i eventualnog zahtjeva kao i u odluci o troškovima postupka </w:t>
      </w:r>
      <w:r w:rsidRPr="005327CB">
        <w:rPr>
          <w:lang w:val="bs-Latn-BA"/>
        </w:rPr>
        <w:t xml:space="preserve">i predmet vraća </w:t>
      </w:r>
      <w:r w:rsidR="00894770" w:rsidRPr="005327CB">
        <w:rPr>
          <w:lang w:val="bs-Latn-BA"/>
        </w:rPr>
        <w:t>prvostepenom</w:t>
      </w:r>
      <w:r w:rsidRPr="005327CB">
        <w:rPr>
          <w:lang w:val="bs-Latn-BA"/>
        </w:rPr>
        <w:t xml:space="preserve"> sudu na ponovno suđenje.</w:t>
      </w:r>
    </w:p>
    <w:bookmarkEnd w:id="1"/>
    <w:p w14:paraId="3A9EBC4D" w14:textId="0983A0B8" w:rsidR="00EC241F" w:rsidRPr="005327CB" w:rsidRDefault="005B71A8" w:rsidP="005B71A8">
      <w:pPr>
        <w:jc w:val="both"/>
        <w:rPr>
          <w:b/>
          <w:lang w:val="bs-Latn-BA"/>
        </w:rPr>
      </w:pPr>
      <w:r w:rsidRPr="005327CB">
        <w:rPr>
          <w:b/>
          <w:lang w:val="bs-Latn-BA"/>
        </w:rPr>
        <w:tab/>
      </w:r>
    </w:p>
    <w:p w14:paraId="5A6932D9" w14:textId="77777777" w:rsidR="00635C71" w:rsidRPr="005327CB" w:rsidRDefault="00635C71" w:rsidP="00635C71">
      <w:pPr>
        <w:jc w:val="center"/>
        <w:rPr>
          <w:lang w:val="bs-Latn-BA"/>
        </w:rPr>
      </w:pPr>
      <w:r w:rsidRPr="005327CB">
        <w:rPr>
          <w:lang w:val="bs-Latn-BA"/>
        </w:rPr>
        <w:t>O b r a z l o ž e nj e</w:t>
      </w:r>
    </w:p>
    <w:p w14:paraId="44991A64" w14:textId="77777777" w:rsidR="00635C71" w:rsidRPr="005327CB" w:rsidRDefault="00635C71" w:rsidP="00AB34E6">
      <w:pPr>
        <w:jc w:val="center"/>
        <w:rPr>
          <w:rStyle w:val="PageNumber"/>
          <w:bCs/>
          <w:lang w:val="bs-Latn-BA"/>
        </w:rPr>
      </w:pPr>
    </w:p>
    <w:p w14:paraId="51CD24AB" w14:textId="77777777" w:rsidR="003B0EA5" w:rsidRPr="005327CB" w:rsidRDefault="003B0EA5" w:rsidP="00AB34E6">
      <w:pPr>
        <w:jc w:val="both"/>
        <w:rPr>
          <w:rStyle w:val="PageNumber"/>
          <w:b/>
          <w:lang w:val="bs-Latn-BA"/>
        </w:rPr>
      </w:pPr>
    </w:p>
    <w:p w14:paraId="66F7BE4B" w14:textId="2EB8CCCE" w:rsidR="0032347E" w:rsidRPr="005327CB" w:rsidRDefault="00937770" w:rsidP="0032347E">
      <w:pPr>
        <w:ind w:firstLine="720"/>
        <w:jc w:val="both"/>
        <w:rPr>
          <w:rFonts w:eastAsiaTheme="minorHAnsi"/>
          <w:bCs/>
          <w:lang w:val="bs-Latn-BA"/>
        </w:rPr>
      </w:pPr>
      <w:r w:rsidRPr="005327CB">
        <w:rPr>
          <w:lang w:val="bs-Latn-BA"/>
        </w:rPr>
        <w:t>Prvoste</w:t>
      </w:r>
      <w:r w:rsidR="00527C8C" w:rsidRPr="005327CB">
        <w:rPr>
          <w:lang w:val="bs-Latn-BA"/>
        </w:rPr>
        <w:t>penom presudom Općinskog suda</w:t>
      </w:r>
      <w:r w:rsidR="00913AAF" w:rsidRPr="005327CB">
        <w:rPr>
          <w:lang w:val="bs-Latn-BA"/>
        </w:rPr>
        <w:t xml:space="preserve"> u</w:t>
      </w:r>
      <w:r w:rsidR="00527C8C" w:rsidRPr="005327CB">
        <w:rPr>
          <w:lang w:val="bs-Latn-BA"/>
        </w:rPr>
        <w:t xml:space="preserve"> </w:t>
      </w:r>
      <w:bookmarkStart w:id="2" w:name="_Hlk64954640"/>
      <w:r w:rsidR="0032347E" w:rsidRPr="005327CB">
        <w:rPr>
          <w:lang w:val="bs-Latn-BA"/>
        </w:rPr>
        <w:t xml:space="preserve">Sarajevu </w:t>
      </w:r>
      <w:r w:rsidR="00F83383" w:rsidRPr="005327CB">
        <w:rPr>
          <w:lang w:val="bs-Latn-BA"/>
        </w:rPr>
        <w:t xml:space="preserve">broj </w:t>
      </w:r>
      <w:r w:rsidR="0032347E" w:rsidRPr="005327CB">
        <w:rPr>
          <w:lang w:val="bs-Latn-BA"/>
        </w:rPr>
        <w:t>65</w:t>
      </w:r>
      <w:r w:rsidR="00B21FC2" w:rsidRPr="005327CB">
        <w:rPr>
          <w:bCs/>
          <w:lang w:val="bs-Latn-BA"/>
        </w:rPr>
        <w:t xml:space="preserve"> 0 </w:t>
      </w:r>
      <w:r w:rsidR="0032347E" w:rsidRPr="005327CB">
        <w:rPr>
          <w:bCs/>
          <w:lang w:val="bs-Latn-BA"/>
        </w:rPr>
        <w:t>P 771213</w:t>
      </w:r>
      <w:r w:rsidR="00B21FC2" w:rsidRPr="005327CB">
        <w:rPr>
          <w:bCs/>
          <w:lang w:val="bs-Latn-BA"/>
        </w:rPr>
        <w:t xml:space="preserve"> </w:t>
      </w:r>
      <w:r w:rsidR="0032347E" w:rsidRPr="005327CB">
        <w:rPr>
          <w:bCs/>
          <w:lang w:val="bs-Latn-BA"/>
        </w:rPr>
        <w:t>19</w:t>
      </w:r>
      <w:r w:rsidR="00D024EB" w:rsidRPr="005327CB">
        <w:rPr>
          <w:bCs/>
          <w:lang w:val="bs-Latn-BA"/>
        </w:rPr>
        <w:t xml:space="preserve"> </w:t>
      </w:r>
      <w:r w:rsidR="0032347E" w:rsidRPr="005327CB">
        <w:rPr>
          <w:bCs/>
          <w:lang w:val="bs-Latn-BA"/>
        </w:rPr>
        <w:t>P</w:t>
      </w:r>
      <w:r w:rsidR="00B21FC2" w:rsidRPr="005327CB">
        <w:rPr>
          <w:bCs/>
          <w:lang w:val="bs-Latn-BA"/>
        </w:rPr>
        <w:t xml:space="preserve"> </w:t>
      </w:r>
      <w:r w:rsidR="00B21FC2" w:rsidRPr="005327CB">
        <w:rPr>
          <w:lang w:val="bs-Latn-BA"/>
        </w:rPr>
        <w:t xml:space="preserve">od </w:t>
      </w:r>
      <w:r w:rsidR="00D024EB" w:rsidRPr="005327CB">
        <w:rPr>
          <w:lang w:val="bs-Latn-BA"/>
        </w:rPr>
        <w:t>0</w:t>
      </w:r>
      <w:r w:rsidR="0032347E" w:rsidRPr="005327CB">
        <w:rPr>
          <w:lang w:val="bs-Latn-BA"/>
        </w:rPr>
        <w:t>7</w:t>
      </w:r>
      <w:r w:rsidR="00B21FC2" w:rsidRPr="005327CB">
        <w:rPr>
          <w:lang w:val="bs-Latn-BA"/>
        </w:rPr>
        <w:t>.</w:t>
      </w:r>
      <w:r w:rsidR="0032347E" w:rsidRPr="005327CB">
        <w:rPr>
          <w:lang w:val="bs-Latn-BA"/>
        </w:rPr>
        <w:t>10</w:t>
      </w:r>
      <w:r w:rsidR="00B21FC2" w:rsidRPr="005327CB">
        <w:rPr>
          <w:lang w:val="bs-Latn-BA"/>
        </w:rPr>
        <w:t>.202</w:t>
      </w:r>
      <w:r w:rsidR="0032347E" w:rsidRPr="005327CB">
        <w:rPr>
          <w:lang w:val="bs-Latn-BA"/>
        </w:rPr>
        <w:t>1</w:t>
      </w:r>
      <w:r w:rsidR="00B21FC2" w:rsidRPr="005327CB">
        <w:rPr>
          <w:lang w:val="bs-Latn-BA"/>
        </w:rPr>
        <w:t xml:space="preserve">. godine </w:t>
      </w:r>
      <w:bookmarkEnd w:id="2"/>
      <w:r w:rsidR="0032347E" w:rsidRPr="005327CB">
        <w:rPr>
          <w:lang w:val="bs-Latn-BA"/>
        </w:rPr>
        <w:t>u stavom I o</w:t>
      </w:r>
      <w:r w:rsidR="0032347E" w:rsidRPr="005327CB">
        <w:rPr>
          <w:rFonts w:eastAsiaTheme="minorHAnsi"/>
          <w:bCs/>
          <w:lang w:val="bs-Latn-BA"/>
        </w:rPr>
        <w:t xml:space="preserve">dbijen je kao neosnovan </w:t>
      </w:r>
      <w:r w:rsidR="00AD22C2" w:rsidRPr="005327CB">
        <w:rPr>
          <w:rFonts w:eastAsiaTheme="minorHAnsi"/>
          <w:bCs/>
          <w:lang w:val="bs-Latn-BA"/>
        </w:rPr>
        <w:t>primarni</w:t>
      </w:r>
      <w:r w:rsidR="0032347E" w:rsidRPr="005327CB">
        <w:rPr>
          <w:rFonts w:eastAsiaTheme="minorHAnsi"/>
          <w:bCs/>
          <w:lang w:val="bs-Latn-BA"/>
        </w:rPr>
        <w:t xml:space="preserve"> tužbeni zahtjev kojim je traženo da sud donese odluku kojom se: </w:t>
      </w:r>
    </w:p>
    <w:p w14:paraId="0DD2C3CE" w14:textId="77777777" w:rsidR="0032347E" w:rsidRPr="005327CB" w:rsidRDefault="0032347E" w:rsidP="0032347E">
      <w:pPr>
        <w:jc w:val="both"/>
        <w:rPr>
          <w:rFonts w:eastAsiaTheme="minorHAnsi"/>
          <w:bCs/>
          <w:lang w:val="bs-Latn-BA"/>
        </w:rPr>
      </w:pPr>
      <w:r w:rsidRPr="005327CB">
        <w:rPr>
          <w:rFonts w:eastAsiaTheme="minorHAnsi"/>
          <w:bCs/>
          <w:lang w:val="bs-Latn-BA"/>
        </w:rPr>
        <w:t xml:space="preserve">1. Utvrđuje da je tužena povrijedila tužiteljevo pravo na jednako postupanje tako što je na Skupštini Notarske komore 25.05.2019. godine donijela Odluku o visini obaveznog doprinosa za </w:t>
      </w:r>
      <w:proofErr w:type="spellStart"/>
      <w:r w:rsidRPr="005327CB">
        <w:rPr>
          <w:rFonts w:eastAsiaTheme="minorHAnsi"/>
          <w:bCs/>
          <w:lang w:val="bs-Latn-BA"/>
        </w:rPr>
        <w:t>finansiranje</w:t>
      </w:r>
      <w:proofErr w:type="spellEnd"/>
      <w:r w:rsidRPr="005327CB">
        <w:rPr>
          <w:rFonts w:eastAsiaTheme="minorHAnsi"/>
          <w:bCs/>
          <w:lang w:val="bs-Latn-BA"/>
        </w:rPr>
        <w:t xml:space="preserve"> Notarske komore F BiH broj: 1-1808-4/19 godine zbog čega se ta odluka kao protivna Zakonu o zabrani diskriminacije BiH i Zakonu o notarima utvrđuje ništavom.</w:t>
      </w:r>
    </w:p>
    <w:p w14:paraId="74C7C8AE" w14:textId="1E3F9B6F" w:rsidR="0032347E" w:rsidRPr="005327CB" w:rsidRDefault="0032347E" w:rsidP="0032347E">
      <w:pPr>
        <w:jc w:val="both"/>
        <w:rPr>
          <w:rFonts w:eastAsiaTheme="minorHAnsi"/>
          <w:bCs/>
          <w:lang w:val="bs-Latn-BA"/>
        </w:rPr>
      </w:pPr>
      <w:r w:rsidRPr="005327CB">
        <w:rPr>
          <w:rFonts w:eastAsiaTheme="minorHAnsi"/>
          <w:bCs/>
          <w:lang w:val="bs-Latn-BA"/>
        </w:rPr>
        <w:t xml:space="preserve">2. Obavezuje se tužena da tužitelju isplatiti iznos od 23.999,49 KM uplaćen po </w:t>
      </w:r>
      <w:r w:rsidR="00AD22C2" w:rsidRPr="005327CB">
        <w:rPr>
          <w:rFonts w:eastAsiaTheme="minorHAnsi"/>
          <w:bCs/>
          <w:lang w:val="bs-Latn-BA"/>
        </w:rPr>
        <w:t xml:space="preserve">osnovu </w:t>
      </w:r>
      <w:r w:rsidRPr="005327CB">
        <w:rPr>
          <w:rFonts w:eastAsiaTheme="minorHAnsi"/>
          <w:bCs/>
          <w:lang w:val="bs-Latn-BA"/>
        </w:rPr>
        <w:t xml:space="preserve">ništave odluke iz tačke 1. tužbenog zahtjeva za period od 01.06.2018. godine do 29.02.2020. godine, uz zakonsku zateznu kamatu </w:t>
      </w:r>
      <w:r w:rsidRPr="005327CB">
        <w:rPr>
          <w:lang w:val="bs-Latn-BA"/>
        </w:rPr>
        <w:t>na svaki pojedinačan mjesečno dospjeli iznos, pobliže označenim u izreci presude.</w:t>
      </w:r>
    </w:p>
    <w:p w14:paraId="5A14C1D4" w14:textId="77777777" w:rsidR="0032347E" w:rsidRPr="005327CB" w:rsidRDefault="0032347E" w:rsidP="0032347E">
      <w:pPr>
        <w:jc w:val="both"/>
        <w:rPr>
          <w:rFonts w:eastAsiaTheme="minorHAnsi"/>
          <w:bCs/>
          <w:lang w:val="bs-Latn-BA"/>
        </w:rPr>
      </w:pPr>
      <w:r w:rsidRPr="005327CB">
        <w:rPr>
          <w:rFonts w:eastAsiaTheme="minorHAnsi"/>
          <w:bCs/>
          <w:lang w:val="bs-Latn-BA"/>
        </w:rPr>
        <w:t xml:space="preserve">3. Tužena se obavezuje da radi uklanjanja diskriminacije u roku od 60 dana od dana pravomoćnosti ove presude donose odluku kojom će utvrditi iznos doprinosa za </w:t>
      </w:r>
      <w:proofErr w:type="spellStart"/>
      <w:r w:rsidRPr="005327CB">
        <w:rPr>
          <w:rFonts w:eastAsiaTheme="minorHAnsi"/>
          <w:bCs/>
          <w:lang w:val="bs-Latn-BA"/>
        </w:rPr>
        <w:t>finansiranje</w:t>
      </w:r>
      <w:proofErr w:type="spellEnd"/>
      <w:r w:rsidRPr="005327CB">
        <w:rPr>
          <w:rFonts w:eastAsiaTheme="minorHAnsi"/>
          <w:bCs/>
          <w:lang w:val="bs-Latn-BA"/>
        </w:rPr>
        <w:t xml:space="preserve"> Notarske komore, u jednakom nominalnom iznosu za sve notare NK F BiH.</w:t>
      </w:r>
    </w:p>
    <w:p w14:paraId="25F2EE7B" w14:textId="77777777" w:rsidR="0032347E" w:rsidRPr="005327CB" w:rsidRDefault="0032347E" w:rsidP="0032347E">
      <w:pPr>
        <w:jc w:val="both"/>
        <w:rPr>
          <w:rFonts w:eastAsiaTheme="minorHAnsi"/>
          <w:bCs/>
          <w:lang w:val="bs-Latn-BA"/>
        </w:rPr>
      </w:pPr>
      <w:r w:rsidRPr="005327CB">
        <w:rPr>
          <w:rFonts w:eastAsiaTheme="minorHAnsi"/>
          <w:bCs/>
          <w:lang w:val="bs-Latn-BA"/>
        </w:rPr>
        <w:t xml:space="preserve">4.  Tužena je dužna tužitelju </w:t>
      </w:r>
      <w:proofErr w:type="spellStart"/>
      <w:r w:rsidRPr="005327CB">
        <w:rPr>
          <w:rFonts w:eastAsiaTheme="minorHAnsi"/>
          <w:bCs/>
          <w:lang w:val="bs-Latn-BA"/>
        </w:rPr>
        <w:t>naknaditi</w:t>
      </w:r>
      <w:proofErr w:type="spellEnd"/>
      <w:r w:rsidRPr="005327CB">
        <w:rPr>
          <w:rFonts w:eastAsiaTheme="minorHAnsi"/>
          <w:bCs/>
          <w:lang w:val="bs-Latn-BA"/>
        </w:rPr>
        <w:t xml:space="preserve"> parnične troškove, uz zakonsku zateznu kamatu od dana donošenja ove presude do isplate, u roku od 30 dana. </w:t>
      </w:r>
    </w:p>
    <w:p w14:paraId="50E614C2" w14:textId="7B1F44D9" w:rsidR="0032347E" w:rsidRPr="005327CB" w:rsidRDefault="0032347E" w:rsidP="0032347E">
      <w:pPr>
        <w:jc w:val="both"/>
        <w:rPr>
          <w:rFonts w:eastAsiaTheme="minorHAnsi"/>
          <w:bCs/>
          <w:lang w:val="bs-Latn-BA"/>
        </w:rPr>
      </w:pPr>
      <w:r w:rsidRPr="005327CB">
        <w:rPr>
          <w:rFonts w:eastAsiaTheme="minorHAnsi"/>
          <w:bCs/>
          <w:lang w:val="bs-Latn-BA"/>
        </w:rPr>
        <w:t xml:space="preserve">Stavom II odbijen je kao neosnovan eventualni tužbeni zahtjev kojim je traženo da sud donese odluku kojom se: </w:t>
      </w:r>
    </w:p>
    <w:p w14:paraId="6698AE74" w14:textId="77777777" w:rsidR="0032347E" w:rsidRPr="005327CB" w:rsidRDefault="0032347E" w:rsidP="0032347E">
      <w:pPr>
        <w:jc w:val="both"/>
        <w:rPr>
          <w:rFonts w:eastAsiaTheme="minorHAnsi"/>
          <w:bCs/>
          <w:lang w:val="bs-Latn-BA"/>
        </w:rPr>
      </w:pPr>
      <w:r w:rsidRPr="005327CB">
        <w:rPr>
          <w:rFonts w:eastAsiaTheme="minorHAnsi"/>
          <w:bCs/>
          <w:lang w:val="bs-Latn-BA"/>
        </w:rPr>
        <w:t xml:space="preserve">1. Utvrđuje da je tužena povrijedila tužiočevo pravo na jednako postupanje kada je na Skupštini 25.05.2019. godine donijela Odluku o visini obaveznog doprinosa za </w:t>
      </w:r>
      <w:proofErr w:type="spellStart"/>
      <w:r w:rsidRPr="005327CB">
        <w:rPr>
          <w:rFonts w:eastAsiaTheme="minorHAnsi"/>
          <w:bCs/>
          <w:lang w:val="bs-Latn-BA"/>
        </w:rPr>
        <w:t>finansiranje</w:t>
      </w:r>
      <w:proofErr w:type="spellEnd"/>
      <w:r w:rsidRPr="005327CB">
        <w:rPr>
          <w:rFonts w:eastAsiaTheme="minorHAnsi"/>
          <w:bCs/>
          <w:lang w:val="bs-Latn-BA"/>
        </w:rPr>
        <w:t xml:space="preserve"> Notarske komore F BiH broj: 1-1808-4/19 od 25.05.2019. godine, koju je donijela Skupština Notarske </w:t>
      </w:r>
      <w:r w:rsidRPr="005327CB">
        <w:rPr>
          <w:rFonts w:eastAsiaTheme="minorHAnsi"/>
          <w:bCs/>
          <w:lang w:val="bs-Latn-BA"/>
        </w:rPr>
        <w:lastRenderedPageBreak/>
        <w:t xml:space="preserve">komore F BiH, zbog čega se ta Odluka, kao protivna Zakonu o zabrani diskriminacije </w:t>
      </w:r>
      <w:proofErr w:type="spellStart"/>
      <w:r w:rsidRPr="005327CB">
        <w:rPr>
          <w:rFonts w:eastAsiaTheme="minorHAnsi"/>
          <w:bCs/>
          <w:lang w:val="bs-Latn-BA"/>
        </w:rPr>
        <w:t>poništava</w:t>
      </w:r>
      <w:proofErr w:type="spellEnd"/>
      <w:r w:rsidRPr="005327CB">
        <w:rPr>
          <w:rFonts w:eastAsiaTheme="minorHAnsi"/>
          <w:bCs/>
          <w:lang w:val="bs-Latn-BA"/>
        </w:rPr>
        <w:t>.</w:t>
      </w:r>
    </w:p>
    <w:p w14:paraId="2117126C" w14:textId="358C68AE" w:rsidR="0032347E" w:rsidRPr="005327CB" w:rsidRDefault="0032347E" w:rsidP="0032347E">
      <w:pPr>
        <w:jc w:val="both"/>
        <w:rPr>
          <w:rFonts w:eastAsiaTheme="minorHAnsi"/>
          <w:bCs/>
          <w:lang w:val="bs-Latn-BA"/>
        </w:rPr>
      </w:pPr>
      <w:r w:rsidRPr="005327CB">
        <w:rPr>
          <w:rFonts w:eastAsiaTheme="minorHAnsi"/>
          <w:bCs/>
          <w:lang w:val="bs-Latn-BA"/>
        </w:rPr>
        <w:t xml:space="preserve">2. Utvrđuje se da je tužena povrijedila tužiteljevo pravo na jednako postupanje donošenjem na Skupštini Notarske komore F BiH Odluke o visini obaveznog doprinosa za </w:t>
      </w:r>
      <w:proofErr w:type="spellStart"/>
      <w:r w:rsidRPr="005327CB">
        <w:rPr>
          <w:rFonts w:eastAsiaTheme="minorHAnsi"/>
          <w:bCs/>
          <w:lang w:val="bs-Latn-BA"/>
        </w:rPr>
        <w:t>finansiranje</w:t>
      </w:r>
      <w:proofErr w:type="spellEnd"/>
      <w:r w:rsidRPr="005327CB">
        <w:rPr>
          <w:rFonts w:eastAsiaTheme="minorHAnsi"/>
          <w:bCs/>
          <w:lang w:val="bs-Latn-BA"/>
        </w:rPr>
        <w:t xml:space="preserve"> Notarske komore F BiH broj: 1-1808-4/19 od 25.05.2019. godine, zbog čega se ta odluka kao protivna Zakonu o zabrani diskriminacije BiH i Zakonu o notarima, </w:t>
      </w:r>
      <w:proofErr w:type="spellStart"/>
      <w:r w:rsidRPr="005327CB">
        <w:rPr>
          <w:rFonts w:eastAsiaTheme="minorHAnsi"/>
          <w:bCs/>
          <w:lang w:val="bs-Latn-BA"/>
        </w:rPr>
        <w:t>poništava</w:t>
      </w:r>
      <w:proofErr w:type="spellEnd"/>
      <w:r w:rsidRPr="005327CB">
        <w:rPr>
          <w:rFonts w:eastAsiaTheme="minorHAnsi"/>
          <w:bCs/>
          <w:lang w:val="bs-Latn-BA"/>
        </w:rPr>
        <w:t>.</w:t>
      </w:r>
    </w:p>
    <w:p w14:paraId="5BE0F9FF" w14:textId="1199A848" w:rsidR="0032347E" w:rsidRPr="005327CB" w:rsidRDefault="0032347E" w:rsidP="0032347E">
      <w:pPr>
        <w:jc w:val="both"/>
        <w:rPr>
          <w:rFonts w:eastAsiaTheme="minorHAnsi"/>
          <w:bCs/>
          <w:lang w:val="bs-Latn-BA"/>
        </w:rPr>
      </w:pPr>
      <w:r w:rsidRPr="005327CB">
        <w:rPr>
          <w:rFonts w:eastAsiaTheme="minorHAnsi"/>
          <w:bCs/>
          <w:lang w:val="bs-Latn-BA"/>
        </w:rPr>
        <w:t xml:space="preserve">3. Obavezuje se tužena Notarska komora F BiH tužitelju Ljubiši Markoviću isplatiti iznos od 23.999,49 KM uplaćen po ništave odluke iz tačke 1. tužbenog zahtjeva za period od 01.06.2018. godine do 29.02.2020. godine, uz zakonsku zateznu kamatu </w:t>
      </w:r>
      <w:r w:rsidRPr="005327CB">
        <w:rPr>
          <w:lang w:val="bs-Latn-BA"/>
        </w:rPr>
        <w:t>na svaki pojedinačan mjesečno dospjeli iznos, pobliže označenim u izreci presude.</w:t>
      </w:r>
    </w:p>
    <w:p w14:paraId="13B548CC" w14:textId="77777777" w:rsidR="0032347E" w:rsidRPr="005327CB" w:rsidRDefault="0032347E" w:rsidP="0032347E">
      <w:pPr>
        <w:jc w:val="both"/>
        <w:rPr>
          <w:rFonts w:eastAsiaTheme="minorHAnsi"/>
          <w:bCs/>
          <w:lang w:val="bs-Latn-BA"/>
        </w:rPr>
      </w:pPr>
      <w:r w:rsidRPr="005327CB">
        <w:rPr>
          <w:rFonts w:eastAsiaTheme="minorHAnsi"/>
          <w:bCs/>
          <w:lang w:val="bs-Latn-BA"/>
        </w:rPr>
        <w:t xml:space="preserve">4. Tužena se obavezuje da radi uklanjanja diskriminacije u roku od 60 dana od dana pravomoćnosti ove presude donose odluku kojom će utvrditi iznos doprinosa za </w:t>
      </w:r>
      <w:proofErr w:type="spellStart"/>
      <w:r w:rsidRPr="005327CB">
        <w:rPr>
          <w:rFonts w:eastAsiaTheme="minorHAnsi"/>
          <w:bCs/>
          <w:lang w:val="bs-Latn-BA"/>
        </w:rPr>
        <w:t>finansiranje</w:t>
      </w:r>
      <w:proofErr w:type="spellEnd"/>
      <w:r w:rsidRPr="005327CB">
        <w:rPr>
          <w:rFonts w:eastAsiaTheme="minorHAnsi"/>
          <w:bCs/>
          <w:lang w:val="bs-Latn-BA"/>
        </w:rPr>
        <w:t xml:space="preserve"> Notarske komore, u jednakom nominalnom iznosu za sve notare NK F BiH.</w:t>
      </w:r>
    </w:p>
    <w:p w14:paraId="6E857A6D" w14:textId="77777777" w:rsidR="0032347E" w:rsidRPr="005327CB" w:rsidRDefault="0032347E" w:rsidP="0032347E">
      <w:pPr>
        <w:jc w:val="both"/>
        <w:rPr>
          <w:rFonts w:eastAsiaTheme="minorHAnsi"/>
          <w:bCs/>
          <w:lang w:val="bs-Latn-BA"/>
        </w:rPr>
      </w:pPr>
      <w:r w:rsidRPr="005327CB">
        <w:rPr>
          <w:rFonts w:eastAsiaTheme="minorHAnsi"/>
          <w:bCs/>
          <w:lang w:val="bs-Latn-BA"/>
        </w:rPr>
        <w:t xml:space="preserve">5.  Tužena je dužna tužitelju </w:t>
      </w:r>
      <w:proofErr w:type="spellStart"/>
      <w:r w:rsidRPr="005327CB">
        <w:rPr>
          <w:rFonts w:eastAsiaTheme="minorHAnsi"/>
          <w:bCs/>
          <w:lang w:val="bs-Latn-BA"/>
        </w:rPr>
        <w:t>naknaditi</w:t>
      </w:r>
      <w:proofErr w:type="spellEnd"/>
      <w:r w:rsidRPr="005327CB">
        <w:rPr>
          <w:rFonts w:eastAsiaTheme="minorHAnsi"/>
          <w:bCs/>
          <w:lang w:val="bs-Latn-BA"/>
        </w:rPr>
        <w:t xml:space="preserve"> parnične troškove uz zakonsku zateznu kamatu od dana donošenja ove presude do isplate, u roku od 30 dana. </w:t>
      </w:r>
    </w:p>
    <w:p w14:paraId="14176B70" w14:textId="6E2A7161" w:rsidR="0032347E" w:rsidRPr="005327CB" w:rsidRDefault="0032347E" w:rsidP="0032347E">
      <w:pPr>
        <w:spacing w:after="160" w:line="259" w:lineRule="auto"/>
        <w:jc w:val="both"/>
        <w:rPr>
          <w:rFonts w:eastAsiaTheme="minorHAnsi"/>
          <w:bCs/>
          <w:lang w:val="bs-Latn-BA"/>
        </w:rPr>
      </w:pPr>
      <w:r w:rsidRPr="005327CB">
        <w:rPr>
          <w:rFonts w:eastAsiaTheme="minorHAnsi"/>
          <w:bCs/>
          <w:lang w:val="bs-Latn-BA"/>
        </w:rPr>
        <w:t>Stavom trećim izreke naloženo je tužitelju da tuženoj naknadi troškove parničnog postupka u iznosu od 4.933,89 KM u roku od 30 dana, dok je zahtjev tužene za naknadu troškova postupka za iznos od 900,00 KM uvećan za PDV od 17 % odbijen kao neosnovan.</w:t>
      </w:r>
    </w:p>
    <w:p w14:paraId="5DBD5841" w14:textId="288EE30A" w:rsidR="0032347E" w:rsidRPr="005327CB" w:rsidRDefault="00442249" w:rsidP="0032347E">
      <w:pPr>
        <w:ind w:firstLine="720"/>
        <w:jc w:val="both"/>
        <w:rPr>
          <w:noProof/>
          <w:lang w:val="bs-Latn-BA" w:eastAsia="bs-Latn-BA"/>
        </w:rPr>
      </w:pPr>
      <w:r w:rsidRPr="005327CB">
        <w:rPr>
          <w:lang w:val="bs-Latn-BA"/>
        </w:rPr>
        <w:t>Drugostepenom presudom Kantonalnog suda u</w:t>
      </w:r>
      <w:r w:rsidR="00D024EB" w:rsidRPr="005327CB">
        <w:rPr>
          <w:lang w:val="bs-Latn-BA"/>
        </w:rPr>
        <w:t xml:space="preserve"> </w:t>
      </w:r>
      <w:r w:rsidR="0032347E" w:rsidRPr="005327CB">
        <w:rPr>
          <w:lang w:val="bs-Latn-BA"/>
        </w:rPr>
        <w:t xml:space="preserve">Sarajevu broj 65 0 P 771213 22 </w:t>
      </w:r>
      <w:proofErr w:type="spellStart"/>
      <w:r w:rsidR="0032347E" w:rsidRPr="005327CB">
        <w:rPr>
          <w:lang w:val="bs-Latn-BA"/>
        </w:rPr>
        <w:t>Gž</w:t>
      </w:r>
      <w:proofErr w:type="spellEnd"/>
      <w:r w:rsidR="0032347E" w:rsidRPr="005327CB">
        <w:rPr>
          <w:lang w:val="bs-Latn-BA"/>
        </w:rPr>
        <w:t xml:space="preserve"> </w:t>
      </w:r>
      <w:r w:rsidR="0032347E" w:rsidRPr="005327CB">
        <w:rPr>
          <w:bCs/>
          <w:lang w:val="bs-Latn-BA"/>
        </w:rPr>
        <w:t>od 05.11.2025.</w:t>
      </w:r>
      <w:r w:rsidR="0032347E" w:rsidRPr="005327CB">
        <w:rPr>
          <w:lang w:val="bs-Latn-BA"/>
        </w:rPr>
        <w:t>godine ž</w:t>
      </w:r>
      <w:r w:rsidR="0032347E" w:rsidRPr="005327CB">
        <w:rPr>
          <w:noProof/>
          <w:lang w:val="bs-Latn-BA" w:eastAsia="bs-Latn-BA"/>
        </w:rPr>
        <w:t>alba tužitelja je djelimično uvaž</w:t>
      </w:r>
      <w:r w:rsidR="00AA5698" w:rsidRPr="005327CB">
        <w:rPr>
          <w:noProof/>
          <w:lang w:val="bs-Latn-BA" w:eastAsia="bs-Latn-BA"/>
        </w:rPr>
        <w:t>ena</w:t>
      </w:r>
      <w:r w:rsidR="0032347E" w:rsidRPr="005327CB">
        <w:rPr>
          <w:noProof/>
          <w:lang w:val="bs-Latn-BA" w:eastAsia="bs-Latn-BA"/>
        </w:rPr>
        <w:t>, prvostepena presuda ukinuta u dijelu tačke 3. osnovnog i tačke 4. eventalnog tužbenog zahtjeva kojim je odbijen zahtjev tužitelja  da se tužena obavezuje da radi uklanjanja diskriminacije u roku od 60 dana od dana pravomoćnosti ove presude donose odluku kojom će utvrditi iznos doprinosa za finansiranje Notarske komore, u jednakom nominalnom iznosu za sve notare NK F BiH. U preostalom dijelu žalba je odbijena kao neosnovana i prvostepena presuda potvrđena. Odbijen je zahtjev tuženog za naknadu troškova postupka na ime sastava žalbe.</w:t>
      </w:r>
    </w:p>
    <w:p w14:paraId="5D65B43A" w14:textId="77777777" w:rsidR="00E65060" w:rsidRPr="005327CB" w:rsidRDefault="00E65060" w:rsidP="00F83383">
      <w:pPr>
        <w:ind w:right="-1"/>
        <w:jc w:val="both"/>
        <w:rPr>
          <w:bCs/>
          <w:lang w:val="bs-Latn-BA"/>
        </w:rPr>
      </w:pPr>
    </w:p>
    <w:p w14:paraId="54B96EAF" w14:textId="39AF37C3" w:rsidR="00AF4402" w:rsidRPr="005327CB" w:rsidRDefault="002801CD" w:rsidP="00577A7A">
      <w:pPr>
        <w:ind w:right="-1" w:firstLine="720"/>
        <w:jc w:val="both"/>
        <w:rPr>
          <w:rFonts w:eastAsiaTheme="minorHAnsi"/>
          <w:lang w:val="bs-Latn-BA"/>
        </w:rPr>
      </w:pPr>
      <w:r w:rsidRPr="005327CB">
        <w:rPr>
          <w:rFonts w:eastAsiaTheme="minorHAnsi"/>
          <w:lang w:val="bs-Latn-BA"/>
        </w:rPr>
        <w:t>Protiv drugostepene presude</w:t>
      </w:r>
      <w:r w:rsidR="00FE65F8" w:rsidRPr="005327CB">
        <w:rPr>
          <w:rFonts w:eastAsiaTheme="minorHAnsi"/>
          <w:lang w:val="bs-Latn-BA"/>
        </w:rPr>
        <w:t xml:space="preserve"> reviziju </w:t>
      </w:r>
      <w:r w:rsidR="00D024EB" w:rsidRPr="005327CB">
        <w:rPr>
          <w:rFonts w:eastAsiaTheme="minorHAnsi"/>
          <w:lang w:val="bs-Latn-BA"/>
        </w:rPr>
        <w:t xml:space="preserve">je </w:t>
      </w:r>
      <w:r w:rsidR="00FE65F8" w:rsidRPr="005327CB">
        <w:rPr>
          <w:rFonts w:eastAsiaTheme="minorHAnsi"/>
          <w:lang w:val="bs-Latn-BA"/>
        </w:rPr>
        <w:t>blagovremeno izjavi</w:t>
      </w:r>
      <w:r w:rsidR="00D024EB" w:rsidRPr="005327CB">
        <w:rPr>
          <w:rFonts w:eastAsiaTheme="minorHAnsi"/>
          <w:lang w:val="bs-Latn-BA"/>
        </w:rPr>
        <w:t>o</w:t>
      </w:r>
      <w:r w:rsidR="005B4A4D" w:rsidRPr="005327CB">
        <w:rPr>
          <w:rFonts w:eastAsiaTheme="minorHAnsi"/>
          <w:lang w:val="bs-Latn-BA"/>
        </w:rPr>
        <w:t xml:space="preserve"> tužitelj </w:t>
      </w:r>
      <w:r w:rsidR="00577A7A" w:rsidRPr="005327CB">
        <w:rPr>
          <w:rFonts w:eastAsiaTheme="minorHAnsi"/>
          <w:lang w:val="bs-Latn-BA"/>
        </w:rPr>
        <w:t>zbog povrede odredaba parničnog postupka i pogrešne primjene materijalnog prava</w:t>
      </w:r>
      <w:r w:rsidRPr="005327CB">
        <w:rPr>
          <w:lang w:val="bs-Latn-BA"/>
        </w:rPr>
        <w:t>,</w:t>
      </w:r>
      <w:r w:rsidRPr="005327CB">
        <w:rPr>
          <w:rFonts w:eastAsiaTheme="minorHAnsi"/>
          <w:lang w:val="bs-Latn-BA"/>
        </w:rPr>
        <w:t xml:space="preserve"> s prijedlogom da se revizija u</w:t>
      </w:r>
      <w:r w:rsidR="00FE65F8" w:rsidRPr="005327CB">
        <w:rPr>
          <w:rFonts w:eastAsiaTheme="minorHAnsi"/>
          <w:lang w:val="bs-Latn-BA"/>
        </w:rPr>
        <w:t>svoji</w:t>
      </w:r>
      <w:r w:rsidRPr="005327CB">
        <w:rPr>
          <w:rFonts w:eastAsiaTheme="minorHAnsi"/>
          <w:lang w:val="bs-Latn-BA"/>
        </w:rPr>
        <w:t>, pobijana</w:t>
      </w:r>
      <w:r w:rsidR="00455356">
        <w:rPr>
          <w:rFonts w:eastAsiaTheme="minorHAnsi"/>
          <w:lang w:val="bs-Latn-BA"/>
        </w:rPr>
        <w:t xml:space="preserve"> presuda</w:t>
      </w:r>
      <w:r w:rsidRPr="005327CB">
        <w:rPr>
          <w:rFonts w:eastAsiaTheme="minorHAnsi"/>
          <w:lang w:val="bs-Latn-BA"/>
        </w:rPr>
        <w:t xml:space="preserve"> </w:t>
      </w:r>
      <w:r w:rsidR="00455356">
        <w:rPr>
          <w:rFonts w:eastAsiaTheme="minorHAnsi"/>
          <w:lang w:val="bs-Latn-BA"/>
        </w:rPr>
        <w:t xml:space="preserve">preinači i usvoji tužbeni zahtjev ili da se </w:t>
      </w:r>
      <w:r w:rsidRPr="005327CB">
        <w:rPr>
          <w:rFonts w:eastAsiaTheme="minorHAnsi"/>
          <w:lang w:val="bs-Latn-BA"/>
        </w:rPr>
        <w:t>ukine</w:t>
      </w:r>
      <w:r w:rsidR="00C90491">
        <w:rPr>
          <w:rFonts w:eastAsiaTheme="minorHAnsi"/>
          <w:lang w:val="bs-Latn-BA"/>
        </w:rPr>
        <w:t xml:space="preserve"> u dijelu u kom je žalba odbijena i prvostepena presuda potvrđena i u tom dijelu </w:t>
      </w:r>
      <w:r w:rsidRPr="005327CB">
        <w:rPr>
          <w:rFonts w:eastAsiaTheme="minorHAnsi"/>
          <w:lang w:val="bs-Latn-BA"/>
        </w:rPr>
        <w:t>predmet vrati na ponovno suđenje.</w:t>
      </w:r>
      <w:r w:rsidR="00E0375D" w:rsidRPr="005327CB">
        <w:rPr>
          <w:rFonts w:eastAsiaTheme="minorHAnsi"/>
          <w:lang w:val="bs-Latn-BA"/>
        </w:rPr>
        <w:t xml:space="preserve"> Tuž</w:t>
      </w:r>
      <w:r w:rsidR="00343B1B" w:rsidRPr="005327CB">
        <w:rPr>
          <w:rFonts w:eastAsiaTheme="minorHAnsi"/>
          <w:lang w:val="bs-Latn-BA"/>
        </w:rPr>
        <w:t>itelj</w:t>
      </w:r>
      <w:r w:rsidR="004402D4" w:rsidRPr="005327CB">
        <w:rPr>
          <w:rFonts w:eastAsiaTheme="minorHAnsi"/>
          <w:lang w:val="bs-Latn-BA"/>
        </w:rPr>
        <w:t xml:space="preserve"> je </w:t>
      </w:r>
      <w:proofErr w:type="spellStart"/>
      <w:r w:rsidR="00E0375D" w:rsidRPr="005327CB">
        <w:rPr>
          <w:rFonts w:eastAsiaTheme="minorHAnsi"/>
          <w:lang w:val="bs-Latn-BA"/>
        </w:rPr>
        <w:t>zatraži</w:t>
      </w:r>
      <w:r w:rsidR="004402D4" w:rsidRPr="005327CB">
        <w:rPr>
          <w:rFonts w:eastAsiaTheme="minorHAnsi"/>
          <w:lang w:val="bs-Latn-BA"/>
        </w:rPr>
        <w:t>o</w:t>
      </w:r>
      <w:proofErr w:type="spellEnd"/>
      <w:r w:rsidR="00E0375D" w:rsidRPr="005327CB">
        <w:rPr>
          <w:rFonts w:eastAsiaTheme="minorHAnsi"/>
          <w:lang w:val="bs-Latn-BA"/>
        </w:rPr>
        <w:t xml:space="preserve"> trošak sastava revizije iznos od </w:t>
      </w:r>
      <w:r w:rsidR="004E3F10" w:rsidRPr="005327CB">
        <w:rPr>
          <w:rFonts w:eastAsiaTheme="minorHAnsi"/>
          <w:lang w:val="bs-Latn-BA"/>
        </w:rPr>
        <w:t>3.510,00</w:t>
      </w:r>
      <w:r w:rsidR="00E0375D" w:rsidRPr="005327CB">
        <w:rPr>
          <w:rFonts w:eastAsiaTheme="minorHAnsi"/>
          <w:lang w:val="bs-Latn-BA"/>
        </w:rPr>
        <w:t xml:space="preserve"> KM. </w:t>
      </w:r>
    </w:p>
    <w:p w14:paraId="756974BD" w14:textId="77777777" w:rsidR="00577A7A" w:rsidRPr="005327CB" w:rsidRDefault="00577A7A" w:rsidP="00577A7A">
      <w:pPr>
        <w:ind w:right="-1" w:firstLine="720"/>
        <w:jc w:val="both"/>
        <w:rPr>
          <w:rFonts w:eastAsiaTheme="minorHAnsi"/>
          <w:lang w:val="bs-Latn-BA"/>
        </w:rPr>
      </w:pPr>
    </w:p>
    <w:p w14:paraId="08EF11CC" w14:textId="6B6973B4" w:rsidR="004402D4" w:rsidRPr="005327CB" w:rsidRDefault="004402D4" w:rsidP="004402D4">
      <w:pPr>
        <w:ind w:firstLine="720"/>
        <w:jc w:val="both"/>
        <w:rPr>
          <w:lang w:val="bs-Latn-BA"/>
        </w:rPr>
      </w:pPr>
      <w:r w:rsidRPr="005327CB">
        <w:rPr>
          <w:rFonts w:eastAsiaTheme="minorHAnsi"/>
          <w:lang w:val="bs-Latn-BA"/>
        </w:rPr>
        <w:t>U odgovoru na reviziju, tužen</w:t>
      </w:r>
      <w:r w:rsidR="004E3F10" w:rsidRPr="005327CB">
        <w:rPr>
          <w:rFonts w:eastAsiaTheme="minorHAnsi"/>
          <w:lang w:val="bs-Latn-BA"/>
        </w:rPr>
        <w:t>a</w:t>
      </w:r>
      <w:r w:rsidRPr="005327CB">
        <w:rPr>
          <w:rFonts w:eastAsiaTheme="minorHAnsi"/>
          <w:lang w:val="bs-Latn-BA"/>
        </w:rPr>
        <w:t xml:space="preserve"> se protivi navodima revizije te predlaže da se ista odbije kao neosnovana uz naknadu troškova sastava odgovora na reviziju iznosa od </w:t>
      </w:r>
      <w:r w:rsidR="004E3F10" w:rsidRPr="005327CB">
        <w:rPr>
          <w:rFonts w:eastAsiaTheme="minorHAnsi"/>
          <w:lang w:val="bs-Latn-BA"/>
        </w:rPr>
        <w:t>2.053,35</w:t>
      </w:r>
      <w:r w:rsidRPr="005327CB">
        <w:rPr>
          <w:lang w:val="bs-Latn-BA"/>
        </w:rPr>
        <w:t xml:space="preserve"> KM.</w:t>
      </w:r>
    </w:p>
    <w:p w14:paraId="3369118F" w14:textId="77777777" w:rsidR="004402D4" w:rsidRPr="005327CB" w:rsidRDefault="004402D4" w:rsidP="004402D4">
      <w:pPr>
        <w:ind w:right="-1"/>
        <w:jc w:val="both"/>
        <w:rPr>
          <w:lang w:val="bs-Latn-BA"/>
        </w:rPr>
      </w:pPr>
    </w:p>
    <w:p w14:paraId="71318F4D" w14:textId="4973F966" w:rsidR="002D0898" w:rsidRPr="005327CB" w:rsidRDefault="004F4E32" w:rsidP="002D0898">
      <w:pPr>
        <w:ind w:firstLine="720"/>
        <w:jc w:val="both"/>
        <w:rPr>
          <w:lang w:val="bs-Latn-BA"/>
        </w:rPr>
      </w:pPr>
      <w:r w:rsidRPr="005327CB">
        <w:rPr>
          <w:lang w:val="bs-Latn-BA"/>
        </w:rPr>
        <w:t xml:space="preserve">Ispitujući pobijanu presudu u granicama razloga navedenih u reviziji i po službenoj dužnosti u smislu odredbe člana 241. stav 1. </w:t>
      </w:r>
      <w:r w:rsidR="00660DD9" w:rsidRPr="005327CB">
        <w:rPr>
          <w:lang w:val="bs-Latn-BA"/>
        </w:rPr>
        <w:t>Zakona o parničnom postupku („Službene novine Federacije BiH“, broj 53/03, 73/05, 19/06 i 98/15</w:t>
      </w:r>
      <w:r w:rsidR="00894770" w:rsidRPr="005327CB">
        <w:rPr>
          <w:lang w:val="bs-Latn-BA"/>
        </w:rPr>
        <w:t xml:space="preserve"> –</w:t>
      </w:r>
      <w:r w:rsidR="00660DD9" w:rsidRPr="005327CB">
        <w:rPr>
          <w:lang w:val="bs-Latn-BA"/>
        </w:rPr>
        <w:t xml:space="preserve"> dalje</w:t>
      </w:r>
      <w:r w:rsidR="00894770" w:rsidRPr="005327CB">
        <w:rPr>
          <w:lang w:val="bs-Latn-BA"/>
        </w:rPr>
        <w:t>:</w:t>
      </w:r>
      <w:r w:rsidR="00660DD9" w:rsidRPr="005327CB">
        <w:rPr>
          <w:lang w:val="bs-Latn-BA"/>
        </w:rPr>
        <w:t xml:space="preserve"> ZPP), </w:t>
      </w:r>
      <w:r w:rsidRPr="005327CB">
        <w:rPr>
          <w:lang w:val="bs-Latn-BA"/>
        </w:rPr>
        <w:t xml:space="preserve">ovaj sud je odlučio: </w:t>
      </w:r>
    </w:p>
    <w:p w14:paraId="2D8B33D2" w14:textId="77777777" w:rsidR="002D0898" w:rsidRPr="005327CB" w:rsidRDefault="002D0898" w:rsidP="002D0898">
      <w:pPr>
        <w:ind w:left="720"/>
        <w:jc w:val="both"/>
        <w:rPr>
          <w:lang w:val="bs-Latn-BA"/>
        </w:rPr>
      </w:pPr>
    </w:p>
    <w:p w14:paraId="05659681" w14:textId="6C281CDF" w:rsidR="00870540" w:rsidRPr="005327CB" w:rsidRDefault="002D0898" w:rsidP="00870540">
      <w:pPr>
        <w:ind w:left="720"/>
        <w:jc w:val="both"/>
        <w:rPr>
          <w:lang w:val="bs-Latn-BA"/>
        </w:rPr>
      </w:pPr>
      <w:r w:rsidRPr="005327CB">
        <w:rPr>
          <w:lang w:val="bs-Latn-BA"/>
        </w:rPr>
        <w:t>Revizija je osnovana.</w:t>
      </w:r>
    </w:p>
    <w:p w14:paraId="76A02BAD" w14:textId="77777777" w:rsidR="00577A7A" w:rsidRPr="005327CB" w:rsidRDefault="00577A7A" w:rsidP="00870540">
      <w:pPr>
        <w:jc w:val="both"/>
        <w:rPr>
          <w:lang w:val="bs-Latn-BA"/>
        </w:rPr>
      </w:pPr>
    </w:p>
    <w:p w14:paraId="0763B25F" w14:textId="795B6ADE" w:rsidR="004D708C" w:rsidRPr="005327CB" w:rsidRDefault="00660DD9" w:rsidP="004D708C">
      <w:pPr>
        <w:ind w:firstLine="720"/>
        <w:jc w:val="both"/>
        <w:rPr>
          <w:bCs/>
          <w:lang w:val="bs-Latn-BA"/>
        </w:rPr>
      </w:pPr>
      <w:r w:rsidRPr="005327CB">
        <w:rPr>
          <w:lang w:val="bs-Latn-BA"/>
        </w:rPr>
        <w:t>Predmet spora</w:t>
      </w:r>
      <w:r w:rsidR="00F914DC" w:rsidRPr="005327CB">
        <w:rPr>
          <w:lang w:val="bs-Latn-BA"/>
        </w:rPr>
        <w:t xml:space="preserve"> </w:t>
      </w:r>
      <w:r w:rsidR="00C90491">
        <w:rPr>
          <w:lang w:val="bs-Latn-BA"/>
        </w:rPr>
        <w:t xml:space="preserve">relevantan za revizijsku fazu postupka </w:t>
      </w:r>
      <w:r w:rsidR="00AD22C2" w:rsidRPr="005327CB">
        <w:rPr>
          <w:lang w:val="bs-Latn-BA"/>
        </w:rPr>
        <w:t>je primarni zahtjev</w:t>
      </w:r>
      <w:r w:rsidR="00AE3CFE" w:rsidRPr="005327CB">
        <w:rPr>
          <w:lang w:val="bs-Latn-BA"/>
        </w:rPr>
        <w:t xml:space="preserve"> za </w:t>
      </w:r>
      <w:r w:rsidR="0091359A" w:rsidRPr="005327CB">
        <w:rPr>
          <w:bCs/>
          <w:lang w:val="bs-Latn-BA"/>
        </w:rPr>
        <w:t>zaštitu od diskriminacije (utvrđivanje i otklanjanje diskriminacije</w:t>
      </w:r>
      <w:r w:rsidR="00AE3CFE" w:rsidRPr="005327CB">
        <w:rPr>
          <w:bCs/>
          <w:lang w:val="bs-Latn-BA"/>
        </w:rPr>
        <w:t xml:space="preserve">, utvrđenje </w:t>
      </w:r>
      <w:proofErr w:type="spellStart"/>
      <w:r w:rsidR="00AE3CFE" w:rsidRPr="005327CB">
        <w:rPr>
          <w:bCs/>
          <w:lang w:val="bs-Latn-BA"/>
        </w:rPr>
        <w:t>ništavosti</w:t>
      </w:r>
      <w:proofErr w:type="spellEnd"/>
      <w:r w:rsidR="00AE3CFE" w:rsidRPr="005327CB">
        <w:rPr>
          <w:bCs/>
          <w:lang w:val="bs-Latn-BA"/>
        </w:rPr>
        <w:t xml:space="preserve"> Odluke o visini obaveznog doprinosa za </w:t>
      </w:r>
      <w:proofErr w:type="spellStart"/>
      <w:r w:rsidR="00AE3CFE" w:rsidRPr="005327CB">
        <w:rPr>
          <w:bCs/>
          <w:lang w:val="bs-Latn-BA"/>
        </w:rPr>
        <w:t>finansiranje</w:t>
      </w:r>
      <w:proofErr w:type="spellEnd"/>
      <w:r w:rsidR="00AE3CFE" w:rsidRPr="005327CB">
        <w:rPr>
          <w:bCs/>
          <w:lang w:val="bs-Latn-BA"/>
        </w:rPr>
        <w:t xml:space="preserve"> Notarske </w:t>
      </w:r>
      <w:proofErr w:type="spellStart"/>
      <w:r w:rsidR="00AE3CFE" w:rsidRPr="005327CB">
        <w:rPr>
          <w:bCs/>
          <w:lang w:val="bs-Latn-BA"/>
        </w:rPr>
        <w:t>komore,te</w:t>
      </w:r>
      <w:proofErr w:type="spellEnd"/>
      <w:r w:rsidR="00AE3CFE" w:rsidRPr="005327CB">
        <w:rPr>
          <w:bCs/>
          <w:lang w:val="bs-Latn-BA"/>
        </w:rPr>
        <w:t xml:space="preserve"> naknada štete</w:t>
      </w:r>
      <w:r w:rsidR="0091359A" w:rsidRPr="005327CB">
        <w:rPr>
          <w:bCs/>
          <w:lang w:val="bs-Latn-BA"/>
        </w:rPr>
        <w:t>)</w:t>
      </w:r>
      <w:r w:rsidR="004D708C" w:rsidRPr="005327CB">
        <w:rPr>
          <w:bCs/>
          <w:lang w:val="bs-Latn-BA"/>
        </w:rPr>
        <w:t>. P</w:t>
      </w:r>
      <w:r w:rsidR="00AE3CFE" w:rsidRPr="005327CB">
        <w:rPr>
          <w:bCs/>
          <w:lang w:val="bs-Latn-BA"/>
        </w:rPr>
        <w:t>redmet</w:t>
      </w:r>
      <w:r w:rsidR="004D708C" w:rsidRPr="005327CB">
        <w:rPr>
          <w:bCs/>
          <w:lang w:val="bs-Latn-BA"/>
        </w:rPr>
        <w:t xml:space="preserve"> </w:t>
      </w:r>
      <w:r w:rsidR="00AE3CFE" w:rsidRPr="005327CB">
        <w:rPr>
          <w:bCs/>
          <w:lang w:val="bs-Latn-BA"/>
        </w:rPr>
        <w:t>eventualno kumuliranog tužbenog zahtjeva</w:t>
      </w:r>
      <w:r w:rsidR="004D708C" w:rsidRPr="005327CB">
        <w:rPr>
          <w:bCs/>
          <w:lang w:val="bs-Latn-BA"/>
        </w:rPr>
        <w:t xml:space="preserve"> je zahtjev za zaštitu </w:t>
      </w:r>
      <w:r w:rsidR="00AE3CFE" w:rsidRPr="005327CB">
        <w:rPr>
          <w:bCs/>
          <w:lang w:val="bs-Latn-BA"/>
        </w:rPr>
        <w:t xml:space="preserve"> </w:t>
      </w:r>
      <w:r w:rsidR="004D708C" w:rsidRPr="005327CB">
        <w:rPr>
          <w:bCs/>
          <w:lang w:val="bs-Latn-BA"/>
        </w:rPr>
        <w:t xml:space="preserve">od diskriminacije (utvrđivanje i otklanjanje diskriminacije, </w:t>
      </w:r>
      <w:proofErr w:type="spellStart"/>
      <w:r w:rsidR="004D708C" w:rsidRPr="005327CB">
        <w:rPr>
          <w:bCs/>
          <w:lang w:val="bs-Latn-BA"/>
        </w:rPr>
        <w:t>poništenje</w:t>
      </w:r>
      <w:proofErr w:type="spellEnd"/>
      <w:r w:rsidR="004D708C" w:rsidRPr="005327CB">
        <w:rPr>
          <w:bCs/>
          <w:lang w:val="bs-Latn-BA"/>
        </w:rPr>
        <w:t xml:space="preserve"> Odluke o visini obaveznog doprinosa za </w:t>
      </w:r>
      <w:proofErr w:type="spellStart"/>
      <w:r w:rsidR="004D708C" w:rsidRPr="005327CB">
        <w:rPr>
          <w:bCs/>
          <w:lang w:val="bs-Latn-BA"/>
        </w:rPr>
        <w:t>finansiranje</w:t>
      </w:r>
      <w:proofErr w:type="spellEnd"/>
      <w:r w:rsidR="004D708C" w:rsidRPr="005327CB">
        <w:rPr>
          <w:bCs/>
          <w:lang w:val="bs-Latn-BA"/>
        </w:rPr>
        <w:t xml:space="preserve"> Notarske komore, te naknada štete).</w:t>
      </w:r>
    </w:p>
    <w:p w14:paraId="2699CDF1" w14:textId="77777777" w:rsidR="004D708C" w:rsidRPr="005327CB" w:rsidRDefault="004D708C" w:rsidP="004D708C">
      <w:pPr>
        <w:ind w:firstLine="720"/>
        <w:jc w:val="both"/>
        <w:rPr>
          <w:bCs/>
          <w:lang w:val="bs-Latn-BA"/>
        </w:rPr>
      </w:pPr>
    </w:p>
    <w:p w14:paraId="01A0D1D3" w14:textId="6BD5501F" w:rsidR="005713E3" w:rsidRPr="005327CB" w:rsidRDefault="001A32F8" w:rsidP="005713E3">
      <w:pPr>
        <w:ind w:firstLine="720"/>
        <w:jc w:val="both"/>
        <w:rPr>
          <w:rFonts w:eastAsiaTheme="minorHAnsi"/>
          <w:lang w:val="bs-Latn-BA"/>
        </w:rPr>
      </w:pPr>
      <w:r w:rsidRPr="005327CB">
        <w:rPr>
          <w:lang w:val="bs-Latn-BA"/>
        </w:rPr>
        <w:lastRenderedPageBreak/>
        <w:t xml:space="preserve">Odlučujući o predmetnom tužbenom zahtjevu </w:t>
      </w:r>
      <w:proofErr w:type="spellStart"/>
      <w:r w:rsidRPr="005327CB">
        <w:rPr>
          <w:lang w:val="bs-Latn-BA"/>
        </w:rPr>
        <w:t>nižestepeni</w:t>
      </w:r>
      <w:proofErr w:type="spellEnd"/>
      <w:r w:rsidRPr="005327CB">
        <w:rPr>
          <w:lang w:val="bs-Latn-BA"/>
        </w:rPr>
        <w:t xml:space="preserve"> sudovi su utvrdili</w:t>
      </w:r>
      <w:r w:rsidR="00A62174" w:rsidRPr="005327CB">
        <w:rPr>
          <w:lang w:val="bs-Latn-BA"/>
        </w:rPr>
        <w:t xml:space="preserve"> </w:t>
      </w:r>
      <w:r w:rsidR="00F914DC" w:rsidRPr="005327CB">
        <w:rPr>
          <w:bCs/>
          <w:lang w:val="bs-Latn-BA"/>
        </w:rPr>
        <w:t xml:space="preserve">da </w:t>
      </w:r>
      <w:r w:rsidR="004D708C" w:rsidRPr="005327CB">
        <w:rPr>
          <w:lang w:val="bs-Latn-BA"/>
        </w:rPr>
        <w:t>je Upravni odbor Notarske Komore FBiH donio Statut NK FBiH (prečišćeni tekst) shodno ovlaštenjima iz člana 23</w:t>
      </w:r>
      <w:r w:rsidR="00FF0E00" w:rsidRPr="005327CB">
        <w:rPr>
          <w:lang w:val="bs-Latn-BA"/>
        </w:rPr>
        <w:t>.</w:t>
      </w:r>
      <w:r w:rsidR="004D708C" w:rsidRPr="005327CB">
        <w:rPr>
          <w:lang w:val="bs-Latn-BA"/>
        </w:rPr>
        <w:t xml:space="preserve"> Statuta NK FBiH broj 3-1940/2010 od 18.09.2010. godine i člana 52 Odluke o izmjenama i dopunama Statuta NK FBiH (usvojen na Skupštini od 21.11.2014. godine) te sačinio prečišćeni tekst Statuta NK FBiH koji predstavlja objedinjavanje i sintezu Statuta sa Odlukom o izmjenama i dopunama Statuta NK FBiH usvojene na Skupštini od 21.11.2014. godine, tako da u cjelini čini jedinstven integralni tekst u formi prečišćenog teksta Statuta</w:t>
      </w:r>
      <w:r w:rsidR="00FF0E00" w:rsidRPr="005327CB">
        <w:rPr>
          <w:lang w:val="bs-Latn-BA"/>
        </w:rPr>
        <w:t xml:space="preserve">. </w:t>
      </w:r>
      <w:r w:rsidR="00FF0E00" w:rsidRPr="005327CB">
        <w:rPr>
          <w:rFonts w:eastAsiaTheme="minorHAnsi"/>
          <w:lang w:val="bs-Latn-BA"/>
        </w:rPr>
        <w:t xml:space="preserve">Notarska komora dana 04.09.2018. godine donijela je Izvještaj </w:t>
      </w:r>
      <w:r w:rsidR="00FF0E00" w:rsidRPr="005327CB">
        <w:rPr>
          <w:rFonts w:eastAsia="Calibri"/>
          <w:lang w:val="bs-Latn-BA"/>
        </w:rPr>
        <w:t xml:space="preserve">o općinama u FBiH u kojima nisu imenovani notari broj 3269/18 u 12 općina, i Izvod izvještaja o radu NK FBiH broj 3270/18 za 2017. godinu (broj 1-2014-6/18 od 12.05.2018. godine) usvojen na XXI izvještajnoj sjednici Skupštine u Sarajevu 12.05.2018. godine (koji se odnosi na popunjenost notarskih mjesta u FBiH). Istog datuma tužena je izdala Izvještaj Finansijske službe Notarske komore o prosječno ostvarenim prihodima notarskih ureda po općinama broj 3271/18 za period 01.01. – 31.05.2018. godine. Notarska komora je na svojoj Osnivačkoj skupštini održanoj 02.04.2007. godine usvojila Statut NK između kojih obaveza je propisana i obaveza donošenja kodeksa notarske etike kako bi se rad i </w:t>
      </w:r>
      <w:proofErr w:type="spellStart"/>
      <w:r w:rsidR="00FF0E00" w:rsidRPr="005327CB">
        <w:rPr>
          <w:rFonts w:eastAsia="Calibri"/>
          <w:lang w:val="bs-Latn-BA"/>
        </w:rPr>
        <w:t>ponašanje</w:t>
      </w:r>
      <w:proofErr w:type="spellEnd"/>
      <w:r w:rsidR="00FF0E00" w:rsidRPr="005327CB">
        <w:rPr>
          <w:rFonts w:eastAsia="Calibri"/>
          <w:lang w:val="bs-Latn-BA"/>
        </w:rPr>
        <w:t xml:space="preserve"> notara, kao osoba koja vrše javna ovlaštenja u svemu slagala sa normama pravne države. </w:t>
      </w:r>
      <w:r w:rsidR="00FF0E00" w:rsidRPr="005327CB">
        <w:rPr>
          <w:rFonts w:eastAsiaTheme="minorHAnsi"/>
          <w:lang w:val="bs-Latn-BA"/>
        </w:rPr>
        <w:t xml:space="preserve">Tužena Notarska komora je dana 12.01.2021. godine donijela Izvještaj broj 02-08-6-4/21 o ispunjavanju obaveza notara prema </w:t>
      </w:r>
      <w:r w:rsidR="00FF0E00" w:rsidRPr="005327CB">
        <w:rPr>
          <w:rFonts w:eastAsia="Calibri"/>
          <w:lang w:val="bs-Latn-BA"/>
        </w:rPr>
        <w:t>NK FBiH</w:t>
      </w:r>
      <w:r w:rsidR="00FF0E00" w:rsidRPr="005327CB">
        <w:rPr>
          <w:rFonts w:eastAsiaTheme="minorHAnsi"/>
          <w:lang w:val="bs-Latn-BA"/>
        </w:rPr>
        <w:t xml:space="preserve"> shodno Odluci tužene od 25.05.2019. godine a prema zahtjevu tužitelja. U navedenom Izvještaju je konstatovano da od 103 notara, 96 notara poštuje Odluku u cijelosti, dok sedam notara ne postupa po Odluci niti dostavlja mjesečne PDV prijave, niti uplaćuju doprinose tuženoj u skladu sa Odlukom. Upravni odbor tužene je u sazivu 2019.-2021.godine na sjednici održanoj dana 28.06.2019. godine, a na osnovu člana 23. Statuta </w:t>
      </w:r>
      <w:r w:rsidR="00FF0E00" w:rsidRPr="005327CB">
        <w:rPr>
          <w:rFonts w:eastAsia="Calibri"/>
          <w:lang w:val="bs-Latn-BA"/>
        </w:rPr>
        <w:t xml:space="preserve">NK F BiH, donio Zaključak u vezi postupanja oko primjene Odluke o doprinosima za </w:t>
      </w:r>
      <w:proofErr w:type="spellStart"/>
      <w:r w:rsidR="00FF0E00" w:rsidRPr="005327CB">
        <w:rPr>
          <w:rFonts w:eastAsia="Calibri"/>
          <w:lang w:val="bs-Latn-BA"/>
        </w:rPr>
        <w:t>finansiranje</w:t>
      </w:r>
      <w:proofErr w:type="spellEnd"/>
      <w:r w:rsidR="00FF0E00" w:rsidRPr="005327CB">
        <w:rPr>
          <w:rFonts w:eastAsia="Calibri"/>
          <w:lang w:val="bs-Latn-BA"/>
        </w:rPr>
        <w:t xml:space="preserve"> tužene od 25.05.2019. godine. </w:t>
      </w:r>
      <w:r w:rsidR="00FF0E00" w:rsidRPr="005327CB">
        <w:rPr>
          <w:rFonts w:eastAsiaTheme="minorHAnsi"/>
          <w:lang w:val="bs-Latn-BA"/>
        </w:rPr>
        <w:t>Tužitelj je od 13.07.2018. godine, pa do 13.05.2019. godine tuženoj na ime</w:t>
      </w:r>
      <w:r w:rsidR="005713E3" w:rsidRPr="005327CB">
        <w:rPr>
          <w:rFonts w:eastAsiaTheme="minorHAnsi"/>
          <w:lang w:val="bs-Latn-BA"/>
        </w:rPr>
        <w:t xml:space="preserve"> obaveznog</w:t>
      </w:r>
      <w:r w:rsidR="00FF0E00" w:rsidRPr="005327CB">
        <w:rPr>
          <w:rFonts w:eastAsiaTheme="minorHAnsi"/>
          <w:lang w:val="bs-Latn-BA"/>
        </w:rPr>
        <w:t xml:space="preserve"> doprinosa</w:t>
      </w:r>
      <w:r w:rsidR="005713E3" w:rsidRPr="005327CB">
        <w:rPr>
          <w:rFonts w:eastAsiaTheme="minorHAnsi"/>
          <w:lang w:val="bs-Latn-BA"/>
        </w:rPr>
        <w:t xml:space="preserve"> za </w:t>
      </w:r>
      <w:proofErr w:type="spellStart"/>
      <w:r w:rsidR="005713E3" w:rsidRPr="005327CB">
        <w:rPr>
          <w:rFonts w:eastAsiaTheme="minorHAnsi"/>
          <w:lang w:val="bs-Latn-BA"/>
        </w:rPr>
        <w:t>finansiranje</w:t>
      </w:r>
      <w:proofErr w:type="spellEnd"/>
      <w:r w:rsidR="005713E3" w:rsidRPr="005327CB">
        <w:rPr>
          <w:rFonts w:eastAsiaTheme="minorHAnsi"/>
          <w:lang w:val="bs-Latn-BA"/>
        </w:rPr>
        <w:t xml:space="preserve"> Notarske komore</w:t>
      </w:r>
      <w:r w:rsidR="00FF0E00" w:rsidRPr="005327CB">
        <w:rPr>
          <w:rFonts w:eastAsiaTheme="minorHAnsi"/>
          <w:lang w:val="bs-Latn-BA"/>
        </w:rPr>
        <w:t xml:space="preserve"> uplaćivao mjesečni iznos od 500,00 KM, nakon čega je uplaćivao različite iznose, i to iznos od 7.375,78 KM od 28.05.2019. godine, iznos od 1.105,57 KM od 07.06.2019. godine, iznos od 830,11 KM od 08.07.2019. godine, iznos od 1.141,09 KM od 08.08.2019. godine, iznos od 1.513,36 KM od 09.09.2019. godine, iznos od 1.702,84 KM od 31.10.2019. godine, iznos od 2.024,23 KM od 06.11.2019. godine, iznos od 1.155,73 KM od 09.12.2019. godine, iznos od 578,81 KM od 07.02.2020. godine, iznos od 1.071,79 KM, od 09.03.2020. godine</w:t>
      </w:r>
      <w:r w:rsidR="005713E3" w:rsidRPr="005327CB">
        <w:rPr>
          <w:rFonts w:eastAsiaTheme="minorHAnsi"/>
          <w:lang w:val="bs-Latn-BA"/>
        </w:rPr>
        <w:t xml:space="preserve">. Iz iskaza tužitelja proizilazi da je diskriminirajuće da notari koji ostvaruju preko 10.000,00 KM mjesečno prometa i koji moraju da plate dvostruko veći doprinos na iznos preko 10.000,00 KM, a oni sa prometom preko 20.000,00 KM trostruko veći doprinos u odnosu na notare koji ostvaruju manji promet do 10.000,00 KM. Dodao je kako ostvarenje većeg mjesečnog prometa podrazumijeva veće troškove koji se ogledaju u većem broju zaposlenim, materijalnim troškovima prostora, što odluka zanemaruje, čime se materijalni položaj notara sa većim prihodima dodatno </w:t>
      </w:r>
      <w:proofErr w:type="spellStart"/>
      <w:r w:rsidR="005713E3" w:rsidRPr="005327CB">
        <w:rPr>
          <w:rFonts w:eastAsiaTheme="minorHAnsi"/>
          <w:lang w:val="bs-Latn-BA"/>
        </w:rPr>
        <w:t>otežava</w:t>
      </w:r>
      <w:proofErr w:type="spellEnd"/>
      <w:r w:rsidR="005713E3" w:rsidRPr="005327CB">
        <w:rPr>
          <w:rFonts w:eastAsiaTheme="minorHAnsi"/>
          <w:lang w:val="bs-Latn-BA"/>
        </w:rPr>
        <w:t xml:space="preserve"> i oni dovode u nepovoljniji položaj u odnosu na druge notare. </w:t>
      </w:r>
    </w:p>
    <w:p w14:paraId="4A6CAB98" w14:textId="77777777" w:rsidR="005713E3" w:rsidRPr="005327CB" w:rsidRDefault="005713E3" w:rsidP="005713E3">
      <w:pPr>
        <w:ind w:firstLine="720"/>
        <w:jc w:val="both"/>
        <w:rPr>
          <w:rFonts w:eastAsiaTheme="minorHAnsi"/>
          <w:lang w:val="bs-Latn-BA"/>
        </w:rPr>
      </w:pPr>
    </w:p>
    <w:p w14:paraId="23CD539E" w14:textId="70B634EA" w:rsidR="00C921A7" w:rsidRPr="005327CB" w:rsidRDefault="005713E3" w:rsidP="00C921A7">
      <w:pPr>
        <w:ind w:firstLine="720"/>
        <w:jc w:val="both"/>
        <w:rPr>
          <w:rFonts w:eastAsiaTheme="minorHAnsi"/>
          <w:bCs/>
          <w:lang w:val="bs-Latn-BA"/>
        </w:rPr>
      </w:pPr>
      <w:r w:rsidRPr="005327CB">
        <w:rPr>
          <w:rFonts w:eastAsiaTheme="minorHAnsi"/>
          <w:lang w:val="bs-Latn-BA"/>
        </w:rPr>
        <w:t xml:space="preserve">Prvostepeni sud odbija tužbeni zahtjev iz razloga što u ovom </w:t>
      </w:r>
      <w:r w:rsidRPr="005327CB">
        <w:rPr>
          <w:lang w:val="bs-Latn-BA"/>
        </w:rPr>
        <w:t xml:space="preserve">postupku kao dokaz nije provedena Odluku o visini obaveznog doprinosa za </w:t>
      </w:r>
      <w:proofErr w:type="spellStart"/>
      <w:r w:rsidRPr="005327CB">
        <w:rPr>
          <w:lang w:val="bs-Latn-BA"/>
        </w:rPr>
        <w:t>finansiranje</w:t>
      </w:r>
      <w:proofErr w:type="spellEnd"/>
      <w:r w:rsidRPr="005327CB">
        <w:rPr>
          <w:lang w:val="bs-Latn-BA"/>
        </w:rPr>
        <w:t xml:space="preserve"> Notarske komore </w:t>
      </w:r>
      <w:proofErr w:type="spellStart"/>
      <w:r w:rsidRPr="005327CB">
        <w:rPr>
          <w:lang w:val="bs-Latn-BA"/>
        </w:rPr>
        <w:t>FBiH</w:t>
      </w:r>
      <w:proofErr w:type="spellEnd"/>
      <w:r w:rsidRPr="005327CB">
        <w:rPr>
          <w:lang w:val="bs-Latn-BA"/>
        </w:rPr>
        <w:t xml:space="preserve"> broj 1-1808-4/19 od 25.05.2019. godine</w:t>
      </w:r>
      <w:r w:rsidRPr="005327CB">
        <w:rPr>
          <w:bCs/>
          <w:lang w:val="bs-Latn-BA"/>
        </w:rPr>
        <w:t xml:space="preserve"> – čije se utvrđenje </w:t>
      </w:r>
      <w:proofErr w:type="spellStart"/>
      <w:r w:rsidRPr="005327CB">
        <w:rPr>
          <w:bCs/>
          <w:lang w:val="bs-Latn-BA"/>
        </w:rPr>
        <w:t>ništavosti</w:t>
      </w:r>
      <w:proofErr w:type="spellEnd"/>
      <w:r w:rsidRPr="005327CB">
        <w:rPr>
          <w:bCs/>
          <w:lang w:val="bs-Latn-BA"/>
        </w:rPr>
        <w:t xml:space="preserve">, odnosno </w:t>
      </w:r>
      <w:proofErr w:type="spellStart"/>
      <w:r w:rsidRPr="005327CB">
        <w:rPr>
          <w:bCs/>
          <w:lang w:val="bs-Latn-BA"/>
        </w:rPr>
        <w:t>poništenje</w:t>
      </w:r>
      <w:proofErr w:type="spellEnd"/>
      <w:r w:rsidRPr="005327CB">
        <w:rPr>
          <w:bCs/>
          <w:lang w:val="bs-Latn-BA"/>
        </w:rPr>
        <w:t xml:space="preserve"> traži, tako da taj sud </w:t>
      </w:r>
      <w:r w:rsidRPr="005327CB">
        <w:rPr>
          <w:lang w:val="bs-Latn-BA"/>
        </w:rPr>
        <w:t xml:space="preserve">nije bio u </w:t>
      </w:r>
      <w:proofErr w:type="spellStart"/>
      <w:r w:rsidRPr="005327CB">
        <w:rPr>
          <w:lang w:val="bs-Latn-BA"/>
        </w:rPr>
        <w:t>mogućnosti</w:t>
      </w:r>
      <w:proofErr w:type="spellEnd"/>
      <w:r w:rsidRPr="005327CB">
        <w:rPr>
          <w:lang w:val="bs-Latn-BA"/>
        </w:rPr>
        <w:t xml:space="preserve"> sa sigurnošću utvrditi odlučne činjenice na temelju kojih bi udovoljio postavljenom tužbenom zahtjevu tužitelja (kako osnovnom tako i eventualnom).</w:t>
      </w:r>
      <w:r w:rsidR="00C921A7" w:rsidRPr="005327CB">
        <w:rPr>
          <w:lang w:val="bs-Latn-BA"/>
        </w:rPr>
        <w:t xml:space="preserve"> Pritom prvostepeni sud </w:t>
      </w:r>
      <w:r w:rsidR="00C921A7" w:rsidRPr="005327CB">
        <w:rPr>
          <w:rFonts w:eastAsiaTheme="minorHAnsi"/>
          <w:lang w:val="bs-Latn-BA"/>
        </w:rPr>
        <w:t xml:space="preserve">primjenom pravila o teretu dokazivanja nije prihvatio kao dokazanu činjenicu da je Odluka od 25.05.2019. godine ništava, odnosno da se treba </w:t>
      </w:r>
      <w:proofErr w:type="spellStart"/>
      <w:r w:rsidR="00C921A7" w:rsidRPr="005327CB">
        <w:rPr>
          <w:rFonts w:eastAsiaTheme="minorHAnsi"/>
          <w:lang w:val="bs-Latn-BA"/>
        </w:rPr>
        <w:t>poništiti</w:t>
      </w:r>
      <w:proofErr w:type="spellEnd"/>
      <w:r w:rsidR="00C921A7" w:rsidRPr="005327CB">
        <w:rPr>
          <w:rFonts w:eastAsiaTheme="minorHAnsi"/>
          <w:lang w:val="bs-Latn-BA"/>
        </w:rPr>
        <w:t xml:space="preserve"> iz razloga što ista nije provedena kao dokaz, pa se logično postavlja pitanje šta se to treba utvrditi ništavim, odnosno </w:t>
      </w:r>
      <w:proofErr w:type="spellStart"/>
      <w:r w:rsidR="00C921A7" w:rsidRPr="005327CB">
        <w:rPr>
          <w:rFonts w:eastAsiaTheme="minorHAnsi"/>
          <w:lang w:val="bs-Latn-BA"/>
        </w:rPr>
        <w:t>poništiti</w:t>
      </w:r>
      <w:proofErr w:type="spellEnd"/>
      <w:r w:rsidR="00C921A7" w:rsidRPr="005327CB">
        <w:rPr>
          <w:rFonts w:eastAsiaTheme="minorHAnsi"/>
          <w:lang w:val="bs-Latn-BA"/>
        </w:rPr>
        <w:t xml:space="preserve">. Prvostepeni sud smatra da se isto reflektuje i na tužbene zahtjeve koji se odnose na utvrđenje diskriminacije, otklanjanje iste i naknadu štete, jer su svi zahtjevi </w:t>
      </w:r>
      <w:r w:rsidR="00C921A7" w:rsidRPr="005327CB">
        <w:rPr>
          <w:rFonts w:eastAsiaTheme="minorHAnsi"/>
          <w:lang w:val="bs-Latn-BA"/>
        </w:rPr>
        <w:lastRenderedPageBreak/>
        <w:t xml:space="preserve">tužitelja u direktnoj vezi sa Odlukom o visini obaveznog doprinosa za </w:t>
      </w:r>
      <w:proofErr w:type="spellStart"/>
      <w:r w:rsidR="00C921A7" w:rsidRPr="005327CB">
        <w:rPr>
          <w:rFonts w:eastAsiaTheme="minorHAnsi"/>
          <w:lang w:val="bs-Latn-BA"/>
        </w:rPr>
        <w:t>finansiranje</w:t>
      </w:r>
      <w:proofErr w:type="spellEnd"/>
      <w:r w:rsidR="00C921A7" w:rsidRPr="005327CB">
        <w:rPr>
          <w:rFonts w:eastAsiaTheme="minorHAnsi"/>
          <w:lang w:val="bs-Latn-BA"/>
        </w:rPr>
        <w:t xml:space="preserve"> Notarske komore </w:t>
      </w:r>
      <w:r w:rsidR="00C921A7" w:rsidRPr="005327CB">
        <w:rPr>
          <w:rFonts w:eastAsiaTheme="minorHAnsi"/>
          <w:bCs/>
          <w:lang w:val="bs-Latn-BA"/>
        </w:rPr>
        <w:t xml:space="preserve">koja nije predložena da se provede kao dokaz. </w:t>
      </w:r>
    </w:p>
    <w:p w14:paraId="780199B8" w14:textId="77777777" w:rsidR="00C921A7" w:rsidRPr="005327CB" w:rsidRDefault="00C921A7" w:rsidP="00C921A7">
      <w:pPr>
        <w:ind w:firstLine="720"/>
        <w:jc w:val="both"/>
        <w:rPr>
          <w:rFonts w:eastAsiaTheme="minorHAnsi"/>
          <w:bCs/>
          <w:lang w:val="bs-Latn-BA"/>
        </w:rPr>
      </w:pPr>
    </w:p>
    <w:p w14:paraId="7E4FA581" w14:textId="31A6F4D2" w:rsidR="00C921A7" w:rsidRPr="005327CB" w:rsidRDefault="00C921A7" w:rsidP="00C921A7">
      <w:pPr>
        <w:ind w:firstLine="720"/>
        <w:jc w:val="both"/>
        <w:rPr>
          <w:rFonts w:eastAsiaTheme="minorHAnsi"/>
          <w:bCs/>
          <w:lang w:val="bs-Latn-BA"/>
        </w:rPr>
      </w:pPr>
      <w:r w:rsidRPr="005327CB">
        <w:rPr>
          <w:rFonts w:eastAsiaTheme="minorHAnsi"/>
          <w:bCs/>
          <w:lang w:val="bs-Latn-BA"/>
        </w:rPr>
        <w:t>Drugostepeni je sud o</w:t>
      </w:r>
      <w:r w:rsidR="00672EDB" w:rsidRPr="005327CB">
        <w:rPr>
          <w:rFonts w:eastAsiaTheme="minorHAnsi"/>
          <w:bCs/>
          <w:lang w:val="bs-Latn-BA"/>
        </w:rPr>
        <w:t>d</w:t>
      </w:r>
      <w:r w:rsidRPr="005327CB">
        <w:rPr>
          <w:rFonts w:eastAsiaTheme="minorHAnsi"/>
          <w:bCs/>
          <w:lang w:val="bs-Latn-BA"/>
        </w:rPr>
        <w:t>bijajući žalbu tužitelja, prihvatio činjenično utvrđenje i pravne zaključke prvostepenog suda.</w:t>
      </w:r>
    </w:p>
    <w:p w14:paraId="74372951" w14:textId="77777777" w:rsidR="00C921A7" w:rsidRPr="005327CB" w:rsidRDefault="00C921A7" w:rsidP="00C921A7">
      <w:pPr>
        <w:ind w:firstLine="720"/>
        <w:jc w:val="both"/>
        <w:rPr>
          <w:rFonts w:eastAsiaTheme="minorHAnsi"/>
          <w:bCs/>
          <w:lang w:val="bs-Latn-BA"/>
        </w:rPr>
      </w:pPr>
    </w:p>
    <w:p w14:paraId="7DAF4CE8" w14:textId="4DEF7CE4" w:rsidR="008B3167" w:rsidRPr="005327CB" w:rsidRDefault="00C921A7" w:rsidP="007063D3">
      <w:pPr>
        <w:ind w:firstLine="720"/>
        <w:jc w:val="both"/>
        <w:rPr>
          <w:rFonts w:eastAsiaTheme="minorHAnsi"/>
          <w:bCs/>
          <w:lang w:val="bs-Latn-BA"/>
        </w:rPr>
      </w:pPr>
      <w:r w:rsidRPr="005327CB">
        <w:rPr>
          <w:rFonts w:eastAsiaTheme="minorHAnsi"/>
          <w:bCs/>
          <w:lang w:val="bs-Latn-BA"/>
        </w:rPr>
        <w:t xml:space="preserve">Tužitelj u reviziji prije svega ističe da je </w:t>
      </w:r>
      <w:r w:rsidR="008B3167" w:rsidRPr="005327CB">
        <w:rPr>
          <w:rFonts w:eastAsiaTheme="minorHAnsi"/>
          <w:bCs/>
          <w:lang w:val="bs-Latn-BA"/>
        </w:rPr>
        <w:t>drugostepeni sud počinio povrede odredaba parničnog postupka iz člana 209. stav 1. u vezi sa članom 5., 7.,</w:t>
      </w:r>
      <w:r w:rsidR="00461015" w:rsidRPr="005327CB">
        <w:rPr>
          <w:rFonts w:eastAsiaTheme="minorHAnsi"/>
          <w:bCs/>
          <w:lang w:val="bs-Latn-BA"/>
        </w:rPr>
        <w:t xml:space="preserve"> 8.,</w:t>
      </w:r>
      <w:r w:rsidR="008B3167" w:rsidRPr="005327CB">
        <w:rPr>
          <w:rFonts w:eastAsiaTheme="minorHAnsi"/>
          <w:bCs/>
          <w:lang w:val="bs-Latn-BA"/>
        </w:rPr>
        <w:t xml:space="preserve"> 99. stav 1. i 191. stav 4. ZPP.</w:t>
      </w:r>
    </w:p>
    <w:p w14:paraId="77DD7382" w14:textId="77777777" w:rsidR="007063D3" w:rsidRPr="005327CB" w:rsidRDefault="007063D3" w:rsidP="007063D3">
      <w:pPr>
        <w:ind w:firstLine="720"/>
        <w:jc w:val="both"/>
        <w:rPr>
          <w:rFonts w:eastAsiaTheme="minorHAnsi"/>
          <w:bCs/>
          <w:lang w:val="bs-Latn-BA"/>
        </w:rPr>
      </w:pPr>
    </w:p>
    <w:p w14:paraId="4993AC6A" w14:textId="5833F399" w:rsidR="00C921A7" w:rsidRPr="005327CB" w:rsidRDefault="008B3167" w:rsidP="00AE662E">
      <w:pPr>
        <w:ind w:firstLine="720"/>
        <w:jc w:val="both"/>
        <w:rPr>
          <w:rFonts w:eastAsiaTheme="minorHAnsi"/>
          <w:lang w:val="bs-Latn-BA"/>
        </w:rPr>
      </w:pPr>
      <w:r w:rsidRPr="005327CB">
        <w:rPr>
          <w:rFonts w:eastAsiaTheme="minorHAnsi"/>
          <w:bCs/>
          <w:lang w:val="bs-Latn-BA"/>
        </w:rPr>
        <w:t xml:space="preserve">Iz sadržaja spisa vidljivo je da je tužitelj u tužbi od 20.06.2019.godine kao dokaz naveo spornu </w:t>
      </w:r>
      <w:r w:rsidR="00AE662E" w:rsidRPr="005327CB">
        <w:rPr>
          <w:rFonts w:eastAsiaTheme="minorHAnsi"/>
          <w:bCs/>
          <w:lang w:val="bs-Latn-BA"/>
        </w:rPr>
        <w:t>O</w:t>
      </w:r>
      <w:r w:rsidRPr="005327CB">
        <w:rPr>
          <w:rFonts w:eastAsiaTheme="minorHAnsi"/>
          <w:bCs/>
          <w:lang w:val="bs-Latn-BA"/>
        </w:rPr>
        <w:t xml:space="preserve">dluku </w:t>
      </w:r>
      <w:r w:rsidR="00AE662E" w:rsidRPr="005327CB">
        <w:rPr>
          <w:rFonts w:eastAsiaTheme="minorHAnsi"/>
          <w:bCs/>
          <w:lang w:val="bs-Latn-BA"/>
        </w:rPr>
        <w:t xml:space="preserve">o visini obaveznog doprinosa za </w:t>
      </w:r>
      <w:proofErr w:type="spellStart"/>
      <w:r w:rsidR="00AE662E" w:rsidRPr="005327CB">
        <w:rPr>
          <w:rFonts w:eastAsiaTheme="minorHAnsi"/>
          <w:bCs/>
          <w:lang w:val="bs-Latn-BA"/>
        </w:rPr>
        <w:t>finansiranje</w:t>
      </w:r>
      <w:proofErr w:type="spellEnd"/>
      <w:r w:rsidR="00AE662E" w:rsidRPr="005327CB">
        <w:rPr>
          <w:rFonts w:eastAsiaTheme="minorHAnsi"/>
          <w:bCs/>
          <w:lang w:val="bs-Latn-BA"/>
        </w:rPr>
        <w:t xml:space="preserve"> Notarske komore koja je i priložena uz tužbu. Dalje iz stanja spisa proizilazi da se tužitelj </w:t>
      </w:r>
      <w:r w:rsidR="00AE662E" w:rsidRPr="005327CB">
        <w:rPr>
          <w:lang w:val="bs-Latn-BA"/>
        </w:rPr>
        <w:t xml:space="preserve">u </w:t>
      </w:r>
      <w:proofErr w:type="spellStart"/>
      <w:r w:rsidR="00AE662E" w:rsidRPr="005327CB">
        <w:rPr>
          <w:lang w:val="bs-Latn-BA"/>
        </w:rPr>
        <w:t>preinačenoj</w:t>
      </w:r>
      <w:proofErr w:type="spellEnd"/>
      <w:r w:rsidR="00AE662E" w:rsidRPr="005327CB">
        <w:rPr>
          <w:lang w:val="bs-Latn-BA"/>
        </w:rPr>
        <w:t xml:space="preserve"> tužbi od 15.01.2021.godine pozivao na istu, odnosno zahtijevao utvrđenje </w:t>
      </w:r>
      <w:proofErr w:type="spellStart"/>
      <w:r w:rsidR="00AE662E" w:rsidRPr="005327CB">
        <w:rPr>
          <w:lang w:val="bs-Latn-BA"/>
        </w:rPr>
        <w:t>ništavosti</w:t>
      </w:r>
      <w:proofErr w:type="spellEnd"/>
      <w:r w:rsidR="00AE662E" w:rsidRPr="005327CB">
        <w:rPr>
          <w:lang w:val="bs-Latn-BA"/>
        </w:rPr>
        <w:t xml:space="preserve"> i </w:t>
      </w:r>
      <w:proofErr w:type="spellStart"/>
      <w:r w:rsidR="00AE662E" w:rsidRPr="005327CB">
        <w:rPr>
          <w:lang w:val="bs-Latn-BA"/>
        </w:rPr>
        <w:t>poništenje</w:t>
      </w:r>
      <w:proofErr w:type="spellEnd"/>
      <w:r w:rsidR="00AE662E" w:rsidRPr="005327CB">
        <w:rPr>
          <w:lang w:val="bs-Latn-BA"/>
        </w:rPr>
        <w:t xml:space="preserve"> te Odluke. Nadalje proizilazi da je tužitelj </w:t>
      </w:r>
      <w:r w:rsidR="00AE662E" w:rsidRPr="005327CB">
        <w:rPr>
          <w:rFonts w:eastAsiaTheme="minorHAnsi"/>
          <w:lang w:val="bs-Latn-BA"/>
        </w:rPr>
        <w:t xml:space="preserve">na pripremnom ročištu od 10.02.2021. godine </w:t>
      </w:r>
      <w:r w:rsidR="006C76AC" w:rsidRPr="005327CB">
        <w:rPr>
          <w:rFonts w:eastAsiaTheme="minorHAnsi"/>
          <w:lang w:val="bs-Latn-BA"/>
        </w:rPr>
        <w:t xml:space="preserve">ostao u svemu kod tužbe i </w:t>
      </w:r>
      <w:proofErr w:type="spellStart"/>
      <w:r w:rsidR="00AE662E" w:rsidRPr="005327CB">
        <w:rPr>
          <w:rFonts w:eastAsiaTheme="minorHAnsi"/>
          <w:lang w:val="bs-Latn-BA"/>
        </w:rPr>
        <w:t>predložio</w:t>
      </w:r>
      <w:proofErr w:type="spellEnd"/>
      <w:r w:rsidR="00AE662E" w:rsidRPr="005327CB">
        <w:rPr>
          <w:rFonts w:eastAsiaTheme="minorHAnsi"/>
          <w:lang w:val="bs-Latn-BA"/>
        </w:rPr>
        <w:t xml:space="preserve"> uvid i čitanjem uplatnica na ime obaveznih doprinosa za </w:t>
      </w:r>
      <w:proofErr w:type="spellStart"/>
      <w:r w:rsidR="00AE662E" w:rsidRPr="005327CB">
        <w:rPr>
          <w:rFonts w:eastAsiaTheme="minorHAnsi"/>
          <w:lang w:val="bs-Latn-BA"/>
        </w:rPr>
        <w:t>finansiranje</w:t>
      </w:r>
      <w:proofErr w:type="spellEnd"/>
      <w:r w:rsidR="00AE662E" w:rsidRPr="005327CB">
        <w:rPr>
          <w:rFonts w:eastAsiaTheme="minorHAnsi"/>
          <w:lang w:val="bs-Latn-BA"/>
        </w:rPr>
        <w:t xml:space="preserve"> Notarske komore. Na istom (pripremnom) ročištu tužena je, između ostalog, </w:t>
      </w:r>
      <w:proofErr w:type="spellStart"/>
      <w:r w:rsidR="00AE662E" w:rsidRPr="005327CB">
        <w:rPr>
          <w:rFonts w:eastAsiaTheme="minorHAnsi"/>
          <w:lang w:val="bs-Latn-BA"/>
        </w:rPr>
        <w:t>predložila</w:t>
      </w:r>
      <w:proofErr w:type="spellEnd"/>
      <w:r w:rsidR="00AE662E" w:rsidRPr="005327CB">
        <w:rPr>
          <w:rFonts w:eastAsiaTheme="minorHAnsi"/>
          <w:lang w:val="bs-Latn-BA"/>
        </w:rPr>
        <w:t xml:space="preserve"> da se</w:t>
      </w:r>
      <w:r w:rsidR="006C76AC" w:rsidRPr="005327CB">
        <w:rPr>
          <w:rFonts w:eastAsiaTheme="minorHAnsi"/>
          <w:lang w:val="bs-Latn-BA"/>
        </w:rPr>
        <w:t xml:space="preserve"> izvede dokaz čitanjem sporne </w:t>
      </w:r>
      <w:r w:rsidR="00A10035" w:rsidRPr="005327CB">
        <w:rPr>
          <w:rFonts w:eastAsiaTheme="minorHAnsi"/>
          <w:lang w:val="bs-Latn-BA"/>
        </w:rPr>
        <w:t>O</w:t>
      </w:r>
      <w:r w:rsidR="006C76AC" w:rsidRPr="005327CB">
        <w:rPr>
          <w:rFonts w:eastAsiaTheme="minorHAnsi"/>
          <w:lang w:val="bs-Latn-BA"/>
        </w:rPr>
        <w:t xml:space="preserve">dluke, </w:t>
      </w:r>
      <w:r w:rsidR="00AE662E" w:rsidRPr="005327CB">
        <w:rPr>
          <w:rFonts w:eastAsiaTheme="minorHAnsi"/>
          <w:lang w:val="bs-Latn-BA"/>
        </w:rPr>
        <w:t xml:space="preserve">s tim da je na glavnoj raspravi koja je održana dana 22.04.2021.godine tužena odustala od </w:t>
      </w:r>
      <w:proofErr w:type="spellStart"/>
      <w:r w:rsidR="00AE662E" w:rsidRPr="005327CB">
        <w:rPr>
          <w:rFonts w:eastAsiaTheme="minorHAnsi"/>
          <w:lang w:val="bs-Latn-BA"/>
        </w:rPr>
        <w:t>izvođenja</w:t>
      </w:r>
      <w:proofErr w:type="spellEnd"/>
      <w:r w:rsidR="00AE662E" w:rsidRPr="005327CB">
        <w:rPr>
          <w:rFonts w:eastAsiaTheme="minorHAnsi"/>
          <w:lang w:val="bs-Latn-BA"/>
        </w:rPr>
        <w:t xml:space="preserve"> ovog dokaza </w:t>
      </w:r>
      <w:r w:rsidR="00A10035" w:rsidRPr="005327CB">
        <w:rPr>
          <w:rFonts w:eastAsiaTheme="minorHAnsi"/>
          <w:lang w:val="bs-Latn-BA"/>
        </w:rPr>
        <w:t>a</w:t>
      </w:r>
      <w:r w:rsidR="00AE662E" w:rsidRPr="005327CB">
        <w:rPr>
          <w:rFonts w:eastAsiaTheme="minorHAnsi"/>
          <w:lang w:val="bs-Latn-BA"/>
        </w:rPr>
        <w:t xml:space="preserve"> čemu se tužitelj nije protivio, tako da</w:t>
      </w:r>
      <w:r w:rsidR="006E43FE" w:rsidRPr="005327CB">
        <w:rPr>
          <w:rFonts w:eastAsiaTheme="minorHAnsi"/>
          <w:lang w:val="bs-Latn-BA"/>
        </w:rPr>
        <w:t xml:space="preserve"> </w:t>
      </w:r>
      <w:r w:rsidR="00AE662E" w:rsidRPr="005327CB">
        <w:rPr>
          <w:rFonts w:eastAsiaTheme="minorHAnsi"/>
          <w:lang w:val="bs-Latn-BA"/>
        </w:rPr>
        <w:t xml:space="preserve">je prvostepeni sud donio rješenje kojim prima na znanje </w:t>
      </w:r>
      <w:proofErr w:type="spellStart"/>
      <w:r w:rsidR="00AE662E" w:rsidRPr="005327CB">
        <w:rPr>
          <w:rFonts w:eastAsiaTheme="minorHAnsi"/>
          <w:lang w:val="bs-Latn-BA"/>
        </w:rPr>
        <w:t>povlačenje</w:t>
      </w:r>
      <w:proofErr w:type="spellEnd"/>
      <w:r w:rsidR="00C90491">
        <w:rPr>
          <w:rFonts w:eastAsiaTheme="minorHAnsi"/>
          <w:lang w:val="bs-Latn-BA"/>
        </w:rPr>
        <w:t xml:space="preserve"> prijedloga</w:t>
      </w:r>
      <w:r w:rsidR="00AE662E" w:rsidRPr="005327CB">
        <w:rPr>
          <w:rFonts w:eastAsiaTheme="minorHAnsi"/>
          <w:lang w:val="bs-Latn-BA"/>
        </w:rPr>
        <w:t xml:space="preserve"> dokaza uvid i čitanje u spornu Odluku.  </w:t>
      </w:r>
    </w:p>
    <w:p w14:paraId="39C9552C" w14:textId="77777777" w:rsidR="00613FCC" w:rsidRPr="005327CB" w:rsidRDefault="00613FCC" w:rsidP="00AE662E">
      <w:pPr>
        <w:ind w:firstLine="720"/>
        <w:jc w:val="both"/>
        <w:rPr>
          <w:rFonts w:eastAsiaTheme="minorHAnsi"/>
          <w:lang w:val="bs-Latn-BA"/>
        </w:rPr>
      </w:pPr>
    </w:p>
    <w:p w14:paraId="6A55B70A" w14:textId="0C5E385D" w:rsidR="001E4909" w:rsidRPr="005327CB" w:rsidRDefault="000B5E10" w:rsidP="001E4909">
      <w:pPr>
        <w:ind w:firstLine="720"/>
        <w:jc w:val="both"/>
        <w:rPr>
          <w:rFonts w:eastAsiaTheme="minorHAnsi"/>
          <w:lang w:val="bs-Latn-BA"/>
        </w:rPr>
      </w:pPr>
      <w:r w:rsidRPr="005327CB">
        <w:rPr>
          <w:rFonts w:eastAsiaTheme="minorHAnsi"/>
          <w:lang w:val="bs-Latn-BA"/>
        </w:rPr>
        <w:t xml:space="preserve">Osnovano </w:t>
      </w:r>
      <w:proofErr w:type="spellStart"/>
      <w:r w:rsidRPr="005327CB">
        <w:rPr>
          <w:rFonts w:eastAsiaTheme="minorHAnsi"/>
          <w:lang w:val="bs-Latn-BA"/>
        </w:rPr>
        <w:t>revident</w:t>
      </w:r>
      <w:proofErr w:type="spellEnd"/>
      <w:r w:rsidRPr="005327CB">
        <w:rPr>
          <w:rFonts w:eastAsiaTheme="minorHAnsi"/>
          <w:lang w:val="bs-Latn-BA"/>
        </w:rPr>
        <w:t xml:space="preserve"> navodi kako </w:t>
      </w:r>
      <w:proofErr w:type="spellStart"/>
      <w:r w:rsidRPr="005327CB">
        <w:rPr>
          <w:rFonts w:eastAsiaTheme="minorHAnsi"/>
          <w:lang w:val="bs-Latn-BA"/>
        </w:rPr>
        <w:t>nižestepeni</w:t>
      </w:r>
      <w:proofErr w:type="spellEnd"/>
      <w:r w:rsidRPr="005327CB">
        <w:rPr>
          <w:rFonts w:eastAsiaTheme="minorHAnsi"/>
          <w:lang w:val="bs-Latn-BA"/>
        </w:rPr>
        <w:t xml:space="preserve"> </w:t>
      </w:r>
      <w:r w:rsidR="00613FCC" w:rsidRPr="005327CB">
        <w:rPr>
          <w:rFonts w:eastAsiaTheme="minorHAnsi"/>
          <w:lang w:val="bs-Latn-BA"/>
        </w:rPr>
        <w:t>sudovi nisu mogli odbiti zahtjev tužitelja, odnosno isti ocijeniti neosnovanim, u slučaju kada nije izveden dokaz čitanje sporne Odluke</w:t>
      </w:r>
      <w:r w:rsidR="005A4BD9" w:rsidRPr="005327CB">
        <w:rPr>
          <w:rFonts w:eastAsiaTheme="minorHAnsi"/>
          <w:lang w:val="bs-Latn-BA"/>
        </w:rPr>
        <w:t>.</w:t>
      </w:r>
      <w:r w:rsidR="001E4909" w:rsidRPr="005327CB">
        <w:rPr>
          <w:rFonts w:eastAsiaTheme="minorHAnsi"/>
          <w:lang w:val="bs-Latn-BA"/>
        </w:rPr>
        <w:t xml:space="preserve"> </w:t>
      </w:r>
      <w:r w:rsidR="005A4BD9" w:rsidRPr="005327CB">
        <w:rPr>
          <w:rFonts w:eastAsiaTheme="minorHAnsi"/>
          <w:lang w:val="bs-Latn-BA"/>
        </w:rPr>
        <w:t xml:space="preserve">Naime, navedeno pravno shvaćanje </w:t>
      </w:r>
      <w:proofErr w:type="spellStart"/>
      <w:r w:rsidR="005A4BD9" w:rsidRPr="005327CB">
        <w:rPr>
          <w:rFonts w:eastAsiaTheme="minorHAnsi"/>
          <w:lang w:val="bs-Latn-BA"/>
        </w:rPr>
        <w:t>nižestepenih</w:t>
      </w:r>
      <w:proofErr w:type="spellEnd"/>
      <w:r w:rsidR="005A4BD9" w:rsidRPr="005327CB">
        <w:rPr>
          <w:rFonts w:eastAsiaTheme="minorHAnsi"/>
          <w:lang w:val="bs-Latn-BA"/>
        </w:rPr>
        <w:t xml:space="preserve"> sudova je previše formalističko, te zbog toga predstavlja povredu tužiteljevog prava na pristup sudu. U ovom konkretnom slučaju,</w:t>
      </w:r>
      <w:r w:rsidR="001E4909" w:rsidRPr="005327CB">
        <w:rPr>
          <w:rFonts w:eastAsiaTheme="minorHAnsi"/>
          <w:lang w:val="bs-Latn-BA"/>
        </w:rPr>
        <w:t xml:space="preserve"> propuštanje tužitelja </w:t>
      </w:r>
      <w:proofErr w:type="spellStart"/>
      <w:r w:rsidR="001E4909" w:rsidRPr="005327CB">
        <w:rPr>
          <w:rFonts w:eastAsiaTheme="minorHAnsi"/>
          <w:lang w:val="bs-Latn-BA"/>
        </w:rPr>
        <w:t>predložiti</w:t>
      </w:r>
      <w:proofErr w:type="spellEnd"/>
      <w:r w:rsidR="001E4909" w:rsidRPr="005327CB">
        <w:rPr>
          <w:rFonts w:eastAsiaTheme="minorHAnsi"/>
          <w:lang w:val="bs-Latn-BA"/>
        </w:rPr>
        <w:t xml:space="preserve"> dokaz čitanje Odluke nije od značaja za valjano vođenje ovog postupka i u krajnjoj liniji za </w:t>
      </w:r>
      <w:proofErr w:type="spellStart"/>
      <w:r w:rsidR="001E4909" w:rsidRPr="005327CB">
        <w:rPr>
          <w:rFonts w:eastAsiaTheme="minorHAnsi"/>
          <w:lang w:val="bs-Latn-BA"/>
        </w:rPr>
        <w:t>presuđenje</w:t>
      </w:r>
      <w:proofErr w:type="spellEnd"/>
      <w:r w:rsidR="001E4909" w:rsidRPr="005327CB">
        <w:rPr>
          <w:rFonts w:eastAsiaTheme="minorHAnsi"/>
          <w:lang w:val="bs-Latn-BA"/>
        </w:rPr>
        <w:t xml:space="preserve">. To proizilazi, prvenstveno, iz postupaka obiju stranaka tokom cijelog postupka, </w:t>
      </w:r>
      <w:r w:rsidRPr="005327CB">
        <w:rPr>
          <w:rFonts w:eastAsiaTheme="minorHAnsi"/>
          <w:lang w:val="bs-Latn-BA"/>
        </w:rPr>
        <w:t xml:space="preserve">budući da </w:t>
      </w:r>
      <w:r w:rsidR="00613FCC" w:rsidRPr="005327CB">
        <w:rPr>
          <w:rFonts w:eastAsiaTheme="minorHAnsi"/>
          <w:lang w:val="bs-Latn-BA"/>
        </w:rPr>
        <w:t>činjenic</w:t>
      </w:r>
      <w:r w:rsidR="007063D3" w:rsidRPr="005327CB">
        <w:rPr>
          <w:rFonts w:eastAsiaTheme="minorHAnsi"/>
          <w:lang w:val="bs-Latn-BA"/>
        </w:rPr>
        <w:t>a</w:t>
      </w:r>
      <w:r w:rsidR="00613FCC" w:rsidRPr="005327CB">
        <w:rPr>
          <w:rFonts w:eastAsiaTheme="minorHAnsi"/>
          <w:lang w:val="bs-Latn-BA"/>
        </w:rPr>
        <w:t xml:space="preserve"> da je tužena donijela istu odluku kao i činjenice sadržaja </w:t>
      </w:r>
      <w:r w:rsidR="00057804" w:rsidRPr="005327CB">
        <w:rPr>
          <w:rFonts w:eastAsiaTheme="minorHAnsi"/>
          <w:lang w:val="bs-Latn-BA"/>
        </w:rPr>
        <w:t>predmetne</w:t>
      </w:r>
      <w:r w:rsidR="00613FCC" w:rsidRPr="005327CB">
        <w:rPr>
          <w:rFonts w:eastAsiaTheme="minorHAnsi"/>
          <w:lang w:val="bs-Latn-BA"/>
        </w:rPr>
        <w:t xml:space="preserve"> Odluke</w:t>
      </w:r>
      <w:r w:rsidR="007063D3" w:rsidRPr="005327CB">
        <w:rPr>
          <w:rFonts w:eastAsiaTheme="minorHAnsi"/>
          <w:lang w:val="bs-Latn-BA"/>
        </w:rPr>
        <w:t xml:space="preserve"> te primjene iste</w:t>
      </w:r>
      <w:r w:rsidR="00613FCC" w:rsidRPr="005327CB">
        <w:rPr>
          <w:rFonts w:eastAsiaTheme="minorHAnsi"/>
          <w:lang w:val="bs-Latn-BA"/>
        </w:rPr>
        <w:t xml:space="preserve"> ni</w:t>
      </w:r>
      <w:r w:rsidRPr="005327CB">
        <w:rPr>
          <w:rFonts w:eastAsiaTheme="minorHAnsi"/>
          <w:lang w:val="bs-Latn-BA"/>
        </w:rPr>
        <w:t>su</w:t>
      </w:r>
      <w:r w:rsidR="00613FCC" w:rsidRPr="005327CB">
        <w:rPr>
          <w:rFonts w:eastAsiaTheme="minorHAnsi"/>
          <w:lang w:val="bs-Latn-BA"/>
        </w:rPr>
        <w:t xml:space="preserve"> ni bil</w:t>
      </w:r>
      <w:r w:rsidRPr="005327CB">
        <w:rPr>
          <w:rFonts w:eastAsiaTheme="minorHAnsi"/>
          <w:lang w:val="bs-Latn-BA"/>
        </w:rPr>
        <w:t>e</w:t>
      </w:r>
      <w:r w:rsidR="00613FCC" w:rsidRPr="005327CB">
        <w:rPr>
          <w:rFonts w:eastAsiaTheme="minorHAnsi"/>
          <w:lang w:val="bs-Latn-BA"/>
        </w:rPr>
        <w:t xml:space="preserve"> sporn</w:t>
      </w:r>
      <w:r w:rsidRPr="005327CB">
        <w:rPr>
          <w:rFonts w:eastAsiaTheme="minorHAnsi"/>
          <w:lang w:val="bs-Latn-BA"/>
        </w:rPr>
        <w:t>e</w:t>
      </w:r>
      <w:r w:rsidR="00613FCC" w:rsidRPr="005327CB">
        <w:rPr>
          <w:rFonts w:eastAsiaTheme="minorHAnsi"/>
          <w:lang w:val="bs-Latn-BA"/>
        </w:rPr>
        <w:t xml:space="preserve"> u toku postupka. Osim navedenog sadržaj </w:t>
      </w:r>
      <w:r w:rsidR="00057804" w:rsidRPr="005327CB">
        <w:rPr>
          <w:rFonts w:eastAsiaTheme="minorHAnsi"/>
          <w:lang w:val="bs-Latn-BA"/>
        </w:rPr>
        <w:t xml:space="preserve">predmetne </w:t>
      </w:r>
      <w:r w:rsidR="00613FCC" w:rsidRPr="005327CB">
        <w:rPr>
          <w:rFonts w:eastAsiaTheme="minorHAnsi"/>
          <w:lang w:val="bs-Latn-BA"/>
        </w:rPr>
        <w:t>Odluke interpretirao je i</w:t>
      </w:r>
      <w:r w:rsidR="007063D3" w:rsidRPr="005327CB">
        <w:rPr>
          <w:rFonts w:eastAsiaTheme="minorHAnsi"/>
          <w:lang w:val="bs-Latn-BA"/>
        </w:rPr>
        <w:t xml:space="preserve"> sam</w:t>
      </w:r>
      <w:r w:rsidR="00613FCC" w:rsidRPr="005327CB">
        <w:rPr>
          <w:rFonts w:eastAsiaTheme="minorHAnsi"/>
          <w:lang w:val="bs-Latn-BA"/>
        </w:rPr>
        <w:t xml:space="preserve"> tužitelj u svom iskazu. </w:t>
      </w:r>
    </w:p>
    <w:p w14:paraId="62FDC912" w14:textId="77777777" w:rsidR="001E4909" w:rsidRPr="005327CB" w:rsidRDefault="001E4909" w:rsidP="001E4909">
      <w:pPr>
        <w:ind w:firstLine="720"/>
        <w:jc w:val="both"/>
        <w:rPr>
          <w:rFonts w:eastAsiaTheme="minorHAnsi"/>
          <w:lang w:val="bs-Latn-BA"/>
        </w:rPr>
      </w:pPr>
    </w:p>
    <w:p w14:paraId="1468604C" w14:textId="755BEF71" w:rsidR="00FA6823" w:rsidRPr="005327CB" w:rsidRDefault="00FA6823" w:rsidP="001E4909">
      <w:pPr>
        <w:ind w:firstLine="720"/>
        <w:jc w:val="both"/>
        <w:rPr>
          <w:rFonts w:eastAsiaTheme="minorHAnsi"/>
          <w:lang w:val="bs-Latn-BA"/>
        </w:rPr>
      </w:pPr>
      <w:r w:rsidRPr="005327CB">
        <w:rPr>
          <w:rFonts w:eastAsiaTheme="minorHAnsi"/>
          <w:lang w:val="bs-Latn-BA"/>
        </w:rPr>
        <w:t xml:space="preserve">Prema odredbi člana 8. ZPP sud odlučuje, koje će činjenice uzeti kao dokazane, na osnovu slobodne ocjene dokaza, a na temelju savjesne i brižljive ocjene svakog dokaza posebno i svih dokaza zajedno. Prema odredbi člana 123. stav 2. ZPP sud će slobodnom ocjenom dokaza utvrditi činjenice na osnovu kojih će donijeti odluku. Propust </w:t>
      </w:r>
      <w:proofErr w:type="spellStart"/>
      <w:r w:rsidRPr="005327CB">
        <w:rPr>
          <w:rFonts w:eastAsiaTheme="minorHAnsi"/>
          <w:lang w:val="bs-Latn-BA"/>
        </w:rPr>
        <w:t>nižestepenih</w:t>
      </w:r>
      <w:proofErr w:type="spellEnd"/>
      <w:r w:rsidRPr="005327CB">
        <w:rPr>
          <w:rFonts w:eastAsiaTheme="minorHAnsi"/>
          <w:lang w:val="bs-Latn-BA"/>
        </w:rPr>
        <w:t xml:space="preserve"> sudova da ocijene navedene dokaze utjecali su </w:t>
      </w:r>
      <w:r w:rsidR="005F38C9" w:rsidRPr="005327CB">
        <w:rPr>
          <w:rFonts w:eastAsiaTheme="minorHAnsi"/>
          <w:lang w:val="bs-Latn-BA"/>
        </w:rPr>
        <w:t>na pravilnost njihovih odluka, pa je u provedenom postupku ostvarena povreda odredaba parničnog postupka iz člana 209. stav 1. u vezi člana 8. ZPP.</w:t>
      </w:r>
    </w:p>
    <w:p w14:paraId="603BAC27" w14:textId="77777777" w:rsidR="00ED63FF" w:rsidRPr="005327CB" w:rsidRDefault="00ED63FF" w:rsidP="005F38C9">
      <w:pPr>
        <w:ind w:firstLine="720"/>
        <w:jc w:val="both"/>
        <w:rPr>
          <w:rFonts w:eastAsiaTheme="minorHAnsi"/>
          <w:lang w:val="bs-Latn-BA"/>
        </w:rPr>
      </w:pPr>
    </w:p>
    <w:p w14:paraId="7C07AFF7" w14:textId="1DA8A24B" w:rsidR="005F38C9" w:rsidRPr="005327CB" w:rsidRDefault="005F38C9" w:rsidP="005F38C9">
      <w:pPr>
        <w:ind w:firstLine="720"/>
        <w:jc w:val="both"/>
        <w:rPr>
          <w:lang w:val="bs-Latn-BA"/>
        </w:rPr>
      </w:pPr>
      <w:r w:rsidRPr="005327CB">
        <w:rPr>
          <w:rFonts w:eastAsiaTheme="minorHAnsi"/>
          <w:lang w:val="bs-Latn-BA"/>
        </w:rPr>
        <w:t>Međutim,</w:t>
      </w:r>
      <w:r w:rsidR="00ED63FF" w:rsidRPr="005327CB">
        <w:rPr>
          <w:rFonts w:eastAsiaTheme="minorHAnsi"/>
          <w:lang w:val="bs-Latn-BA"/>
        </w:rPr>
        <w:t xml:space="preserve"> po ocjeni ovog revizijskog suda,</w:t>
      </w:r>
      <w:r w:rsidRPr="005327CB">
        <w:rPr>
          <w:rFonts w:eastAsiaTheme="minorHAnsi"/>
          <w:lang w:val="bs-Latn-BA"/>
        </w:rPr>
        <w:t xml:space="preserve"> bez obzira na </w:t>
      </w:r>
      <w:r w:rsidR="00ED63FF" w:rsidRPr="005327CB">
        <w:rPr>
          <w:rFonts w:eastAsiaTheme="minorHAnsi"/>
          <w:lang w:val="bs-Latn-BA"/>
        </w:rPr>
        <w:t xml:space="preserve">naprijed </w:t>
      </w:r>
      <w:r w:rsidR="0012530D" w:rsidRPr="005327CB">
        <w:rPr>
          <w:rFonts w:eastAsiaTheme="minorHAnsi"/>
          <w:lang w:val="bs-Latn-BA"/>
        </w:rPr>
        <w:t>izložen</w:t>
      </w:r>
      <w:r w:rsidR="00AD22C2" w:rsidRPr="005327CB">
        <w:rPr>
          <w:rFonts w:eastAsiaTheme="minorHAnsi"/>
          <w:lang w:val="bs-Latn-BA"/>
        </w:rPr>
        <w:t>u</w:t>
      </w:r>
      <w:r w:rsidRPr="005327CB">
        <w:rPr>
          <w:rFonts w:eastAsiaTheme="minorHAnsi"/>
          <w:lang w:val="bs-Latn-BA"/>
        </w:rPr>
        <w:t xml:space="preserve"> situacij</w:t>
      </w:r>
      <w:r w:rsidR="00067663" w:rsidRPr="005327CB">
        <w:rPr>
          <w:rFonts w:eastAsiaTheme="minorHAnsi"/>
          <w:lang w:val="bs-Latn-BA"/>
        </w:rPr>
        <w:t>u,</w:t>
      </w:r>
      <w:r w:rsidRPr="005327CB">
        <w:rPr>
          <w:rFonts w:eastAsiaTheme="minorHAnsi"/>
          <w:lang w:val="bs-Latn-BA"/>
        </w:rPr>
        <w:t xml:space="preserve"> kada</w:t>
      </w:r>
      <w:r w:rsidR="00ED63FF" w:rsidRPr="005327CB">
        <w:rPr>
          <w:rFonts w:eastAsiaTheme="minorHAnsi"/>
          <w:lang w:val="bs-Latn-BA"/>
        </w:rPr>
        <w:t xml:space="preserve"> je</w:t>
      </w:r>
      <w:r w:rsidRPr="005327CB">
        <w:rPr>
          <w:rFonts w:eastAsiaTheme="minorHAnsi"/>
          <w:lang w:val="bs-Latn-BA"/>
        </w:rPr>
        <w:t xml:space="preserve"> </w:t>
      </w:r>
      <w:r w:rsidR="00ED63FF" w:rsidRPr="005327CB">
        <w:rPr>
          <w:rFonts w:eastAsiaTheme="minorHAnsi"/>
          <w:lang w:val="bs-Latn-BA"/>
        </w:rPr>
        <w:t>tužitelj u svemu ostao kod tužbe</w:t>
      </w:r>
      <w:r w:rsidR="00AD22C2" w:rsidRPr="005327CB">
        <w:rPr>
          <w:rFonts w:eastAsiaTheme="minorHAnsi"/>
          <w:lang w:val="bs-Latn-BA"/>
        </w:rPr>
        <w:t xml:space="preserve"> u kojoj je </w:t>
      </w:r>
      <w:proofErr w:type="spellStart"/>
      <w:r w:rsidR="00AD22C2" w:rsidRPr="005327CB">
        <w:rPr>
          <w:rFonts w:eastAsiaTheme="minorHAnsi"/>
          <w:lang w:val="bs-Latn-BA"/>
        </w:rPr>
        <w:t>predložio</w:t>
      </w:r>
      <w:proofErr w:type="spellEnd"/>
      <w:r w:rsidR="00AD22C2" w:rsidRPr="005327CB">
        <w:rPr>
          <w:rFonts w:eastAsiaTheme="minorHAnsi"/>
          <w:lang w:val="bs-Latn-BA"/>
        </w:rPr>
        <w:t xml:space="preserve"> </w:t>
      </w:r>
      <w:proofErr w:type="spellStart"/>
      <w:r w:rsidR="00AD22C2" w:rsidRPr="005327CB">
        <w:rPr>
          <w:rFonts w:eastAsiaTheme="minorHAnsi"/>
          <w:lang w:val="bs-Latn-BA"/>
        </w:rPr>
        <w:t>izvođenje</w:t>
      </w:r>
      <w:proofErr w:type="spellEnd"/>
      <w:r w:rsidR="00AD22C2" w:rsidRPr="005327CB">
        <w:rPr>
          <w:rFonts w:eastAsiaTheme="minorHAnsi"/>
          <w:lang w:val="bs-Latn-BA"/>
        </w:rPr>
        <w:t xml:space="preserve"> dokaza</w:t>
      </w:r>
      <w:r w:rsidR="00067663" w:rsidRPr="005327CB">
        <w:rPr>
          <w:rFonts w:eastAsiaTheme="minorHAnsi"/>
          <w:lang w:val="bs-Latn-BA"/>
        </w:rPr>
        <w:t xml:space="preserve"> čitanjem sporne odluke i kada je ista </w:t>
      </w:r>
      <w:r w:rsidRPr="005327CB">
        <w:rPr>
          <w:rFonts w:eastAsiaTheme="minorHAnsi"/>
          <w:lang w:val="bs-Latn-BA"/>
        </w:rPr>
        <w:t>priložena uz tužbu</w:t>
      </w:r>
      <w:r w:rsidR="00ED63FF" w:rsidRPr="005327CB">
        <w:rPr>
          <w:rFonts w:eastAsiaTheme="minorHAnsi"/>
          <w:lang w:val="bs-Latn-BA"/>
        </w:rPr>
        <w:t>, te</w:t>
      </w:r>
      <w:r w:rsidRPr="005327CB">
        <w:rPr>
          <w:rFonts w:eastAsiaTheme="minorHAnsi"/>
          <w:lang w:val="bs-Latn-BA"/>
        </w:rPr>
        <w:t xml:space="preserve"> određeno </w:t>
      </w:r>
      <w:proofErr w:type="spellStart"/>
      <w:r w:rsidRPr="005327CB">
        <w:rPr>
          <w:rFonts w:eastAsiaTheme="minorHAnsi"/>
          <w:lang w:val="bs-Latn-BA"/>
        </w:rPr>
        <w:t>izvođenje</w:t>
      </w:r>
      <w:proofErr w:type="spellEnd"/>
      <w:r w:rsidRPr="005327CB">
        <w:rPr>
          <w:rFonts w:eastAsiaTheme="minorHAnsi"/>
          <w:lang w:val="bs-Latn-BA"/>
        </w:rPr>
        <w:t xml:space="preserve"> iste kao dokaza</w:t>
      </w:r>
      <w:r w:rsidR="00067663" w:rsidRPr="005327CB">
        <w:rPr>
          <w:rFonts w:eastAsiaTheme="minorHAnsi"/>
          <w:lang w:val="bs-Latn-BA"/>
        </w:rPr>
        <w:t xml:space="preserve"> na prijedlog tužene</w:t>
      </w:r>
      <w:r w:rsidRPr="005327CB">
        <w:rPr>
          <w:rFonts w:eastAsiaTheme="minorHAnsi"/>
          <w:lang w:val="bs-Latn-BA"/>
        </w:rPr>
        <w:t xml:space="preserve">, od kog dokaza se odustalo na glavnoj raspravi, prvostepeni sud je propustio </w:t>
      </w:r>
      <w:r w:rsidRPr="005327CB">
        <w:rPr>
          <w:lang w:val="bs-Latn-BA"/>
        </w:rPr>
        <w:t xml:space="preserve">da u smislu odredbe člana 78. stav 2. ZPP </w:t>
      </w:r>
      <w:proofErr w:type="spellStart"/>
      <w:r w:rsidRPr="005327CB">
        <w:rPr>
          <w:lang w:val="bs-Latn-BA"/>
        </w:rPr>
        <w:t>zatraži</w:t>
      </w:r>
      <w:proofErr w:type="spellEnd"/>
      <w:r w:rsidRPr="005327CB">
        <w:rPr>
          <w:lang w:val="bs-Latn-BA"/>
        </w:rPr>
        <w:t xml:space="preserve"> od stranaka razjašnjenje u vezi sadržaja navedenog dokaza,</w:t>
      </w:r>
      <w:r w:rsidR="00AD22C2" w:rsidRPr="005327CB">
        <w:rPr>
          <w:lang w:val="bs-Latn-BA"/>
        </w:rPr>
        <w:t xml:space="preserve"> </w:t>
      </w:r>
      <w:r w:rsidR="0068129A" w:rsidRPr="005327CB">
        <w:rPr>
          <w:lang w:val="bs-Latn-BA"/>
        </w:rPr>
        <w:t xml:space="preserve">ovo pogotovo što </w:t>
      </w:r>
      <w:r w:rsidR="00B54334" w:rsidRPr="005327CB">
        <w:rPr>
          <w:lang w:val="bs-Latn-BA"/>
        </w:rPr>
        <w:t>je u</w:t>
      </w:r>
      <w:r w:rsidR="0068129A" w:rsidRPr="005327CB">
        <w:rPr>
          <w:lang w:val="bs-Latn-BA"/>
        </w:rPr>
        <w:t xml:space="preserve"> konkretnom predmetu tužitelj</w:t>
      </w:r>
      <w:r w:rsidR="00B54334" w:rsidRPr="005327CB">
        <w:rPr>
          <w:lang w:val="bs-Latn-BA"/>
        </w:rPr>
        <w:t xml:space="preserve"> ostao u svemu kod</w:t>
      </w:r>
      <w:r w:rsidR="0068129A" w:rsidRPr="005327CB">
        <w:rPr>
          <w:lang w:val="bs-Latn-BA"/>
        </w:rPr>
        <w:t xml:space="preserve"> tužb</w:t>
      </w:r>
      <w:r w:rsidR="00B54334" w:rsidRPr="005327CB">
        <w:rPr>
          <w:lang w:val="bs-Latn-BA"/>
        </w:rPr>
        <w:t>e</w:t>
      </w:r>
      <w:r w:rsidR="0068129A" w:rsidRPr="005327CB">
        <w:rPr>
          <w:lang w:val="bs-Latn-BA"/>
        </w:rPr>
        <w:t xml:space="preserve"> </w:t>
      </w:r>
      <w:r w:rsidR="00B54334" w:rsidRPr="005327CB">
        <w:rPr>
          <w:lang w:val="bs-Latn-BA"/>
        </w:rPr>
        <w:t xml:space="preserve">uz koju je </w:t>
      </w:r>
      <w:r w:rsidR="0068129A" w:rsidRPr="005327CB">
        <w:rPr>
          <w:lang w:val="bs-Latn-BA"/>
        </w:rPr>
        <w:t xml:space="preserve">priložio dokaz na kojem temelji svoj zahtjev. </w:t>
      </w:r>
      <w:r w:rsidRPr="005327CB">
        <w:rPr>
          <w:rFonts w:eastAsiaTheme="minorHAnsi"/>
          <w:lang w:val="bs-Latn-BA"/>
        </w:rPr>
        <w:t xml:space="preserve">Okolnost da je tužitelj bio saglasan sa </w:t>
      </w:r>
      <w:proofErr w:type="spellStart"/>
      <w:r w:rsidRPr="005327CB">
        <w:rPr>
          <w:rFonts w:eastAsiaTheme="minorHAnsi"/>
          <w:lang w:val="bs-Latn-BA"/>
        </w:rPr>
        <w:t>odustankom</w:t>
      </w:r>
      <w:proofErr w:type="spellEnd"/>
      <w:r w:rsidRPr="005327CB">
        <w:rPr>
          <w:rFonts w:eastAsiaTheme="minorHAnsi"/>
          <w:lang w:val="bs-Latn-BA"/>
        </w:rPr>
        <w:t xml:space="preserve"> tužene od </w:t>
      </w:r>
      <w:proofErr w:type="spellStart"/>
      <w:r w:rsidRPr="005327CB">
        <w:rPr>
          <w:rFonts w:eastAsiaTheme="minorHAnsi"/>
          <w:lang w:val="bs-Latn-BA"/>
        </w:rPr>
        <w:t>izvođenja</w:t>
      </w:r>
      <w:proofErr w:type="spellEnd"/>
      <w:r w:rsidRPr="005327CB">
        <w:rPr>
          <w:rFonts w:eastAsiaTheme="minorHAnsi"/>
          <w:lang w:val="bs-Latn-BA"/>
        </w:rPr>
        <w:t xml:space="preserve"> dokaza nije isključivala obavezu prvostepenog suda postupi po naprijed navedenoj odredbi.</w:t>
      </w:r>
    </w:p>
    <w:p w14:paraId="4DF690A3" w14:textId="77777777" w:rsidR="005F38C9" w:rsidRPr="005327CB" w:rsidRDefault="005F38C9" w:rsidP="005F38C9">
      <w:pPr>
        <w:ind w:firstLine="720"/>
        <w:jc w:val="both"/>
        <w:rPr>
          <w:lang w:val="bs-Latn-BA"/>
        </w:rPr>
      </w:pPr>
    </w:p>
    <w:p w14:paraId="0717AB70" w14:textId="1434DDF7" w:rsidR="005F38C9" w:rsidRPr="005327CB" w:rsidRDefault="005F38C9" w:rsidP="005F38C9">
      <w:pPr>
        <w:ind w:firstLine="720"/>
        <w:jc w:val="both"/>
        <w:rPr>
          <w:lang w:val="bs-Latn-BA"/>
        </w:rPr>
      </w:pPr>
      <w:r w:rsidRPr="005327CB">
        <w:rPr>
          <w:lang w:val="bs-Latn-BA"/>
        </w:rPr>
        <w:lastRenderedPageBreak/>
        <w:t xml:space="preserve">Zbog </w:t>
      </w:r>
      <w:proofErr w:type="spellStart"/>
      <w:r w:rsidRPr="005327CB">
        <w:rPr>
          <w:lang w:val="bs-Latn-BA"/>
        </w:rPr>
        <w:t>odustanka</w:t>
      </w:r>
      <w:proofErr w:type="spellEnd"/>
      <w:r w:rsidRPr="005327CB">
        <w:rPr>
          <w:lang w:val="bs-Latn-BA"/>
        </w:rPr>
        <w:t xml:space="preserve"> tužen</w:t>
      </w:r>
      <w:r w:rsidR="00836616" w:rsidRPr="005327CB">
        <w:rPr>
          <w:lang w:val="bs-Latn-BA"/>
        </w:rPr>
        <w:t>e</w:t>
      </w:r>
      <w:r w:rsidRPr="005327CB">
        <w:rPr>
          <w:lang w:val="bs-Latn-BA"/>
        </w:rPr>
        <w:t xml:space="preserve"> od </w:t>
      </w:r>
      <w:proofErr w:type="spellStart"/>
      <w:r w:rsidRPr="005327CB">
        <w:rPr>
          <w:lang w:val="bs-Latn-BA"/>
        </w:rPr>
        <w:t>izvođenja</w:t>
      </w:r>
      <w:proofErr w:type="spellEnd"/>
      <w:r w:rsidRPr="005327CB">
        <w:rPr>
          <w:lang w:val="bs-Latn-BA"/>
        </w:rPr>
        <w:t xml:space="preserve"> dokaza čitanjem predmetne odluke na glavnoj raspravi i neadekvatne reakcije prvostepenog suda, tužitelju je zapravo onemogućeno raspravljanje, pa bi u takvoj situaciji donošenje revizijske odluke o odbijanju tužbenog zahtjeva predstavljalo povredu suštinskog prava tužitelja na saslušanje u postupku i njegovog efektivnog učešća u postupku (čl. 6. st. 1. Evropske konvencije za zaštitu ljudskih prava i osnovnih sloboda i čl. II/3.e) Ustava Bosne i Hercegovine).</w:t>
      </w:r>
    </w:p>
    <w:p w14:paraId="3218A295" w14:textId="77777777" w:rsidR="005F38C9" w:rsidRPr="005327CB" w:rsidRDefault="005F38C9" w:rsidP="005F38C9">
      <w:pPr>
        <w:jc w:val="both"/>
        <w:rPr>
          <w:lang w:val="bs-Latn-BA"/>
        </w:rPr>
      </w:pPr>
    </w:p>
    <w:p w14:paraId="7621FF20" w14:textId="77777777" w:rsidR="005F38C9" w:rsidRPr="005327CB" w:rsidRDefault="005F38C9" w:rsidP="005F38C9">
      <w:pPr>
        <w:ind w:firstLine="720"/>
        <w:jc w:val="both"/>
        <w:rPr>
          <w:lang w:val="bs-Latn-BA"/>
        </w:rPr>
      </w:pPr>
      <w:r w:rsidRPr="005327CB">
        <w:rPr>
          <w:lang w:val="bs-Latn-BA"/>
        </w:rPr>
        <w:t xml:space="preserve"> Dakle, da bi se moglo pravilno i zakonito odlučiti u konkretnom slučaju, prvostepeni sud je bio dužan postupiti</w:t>
      </w:r>
      <w:r w:rsidRPr="005327CB">
        <w:rPr>
          <w:b/>
          <w:bCs/>
          <w:lang w:val="bs-Latn-BA"/>
        </w:rPr>
        <w:t xml:space="preserve"> </w:t>
      </w:r>
      <w:r w:rsidRPr="005327CB">
        <w:rPr>
          <w:lang w:val="bs-Latn-BA"/>
        </w:rPr>
        <w:t>u skladu sa odredbama članova 78. stav 2. i 81. stav 1. ZPP i otkloniti nastali deficit dokaznih prijedloga tužitelja.</w:t>
      </w:r>
    </w:p>
    <w:p w14:paraId="61377B02" w14:textId="77777777" w:rsidR="005F38C9" w:rsidRPr="005327CB" w:rsidRDefault="005F38C9" w:rsidP="006307A6">
      <w:pPr>
        <w:jc w:val="both"/>
        <w:rPr>
          <w:rFonts w:eastAsiaTheme="minorHAnsi"/>
          <w:lang w:val="bs-Latn-BA"/>
        </w:rPr>
      </w:pPr>
    </w:p>
    <w:p w14:paraId="72A9A4CF" w14:textId="0F85A2A0" w:rsidR="005F38C9" w:rsidRPr="005327CB" w:rsidRDefault="005F38C9" w:rsidP="00613FCC">
      <w:pPr>
        <w:ind w:firstLine="720"/>
        <w:jc w:val="both"/>
        <w:rPr>
          <w:rFonts w:eastAsiaTheme="minorHAnsi"/>
          <w:lang w:val="bs-Latn-BA"/>
        </w:rPr>
      </w:pPr>
      <w:r w:rsidRPr="005327CB">
        <w:rPr>
          <w:rFonts w:eastAsiaTheme="minorHAnsi"/>
          <w:lang w:val="bs-Latn-BA"/>
        </w:rPr>
        <w:t xml:space="preserve">Stoga je valjalo ukinuti </w:t>
      </w:r>
      <w:proofErr w:type="spellStart"/>
      <w:r w:rsidRPr="005327CB">
        <w:rPr>
          <w:rFonts w:eastAsiaTheme="minorHAnsi"/>
          <w:lang w:val="bs-Latn-BA"/>
        </w:rPr>
        <w:t>nižestepene</w:t>
      </w:r>
      <w:proofErr w:type="spellEnd"/>
      <w:r w:rsidRPr="005327CB">
        <w:rPr>
          <w:rFonts w:eastAsiaTheme="minorHAnsi"/>
          <w:lang w:val="bs-Latn-BA"/>
        </w:rPr>
        <w:t xml:space="preserve"> presude i predmet vratiti prvostepenom sudu na ponovno suđenje (čl. 249. st. 1. ZPP).</w:t>
      </w:r>
    </w:p>
    <w:p w14:paraId="037F83DC" w14:textId="77777777" w:rsidR="005F38C9" w:rsidRPr="005327CB" w:rsidRDefault="005F38C9" w:rsidP="006307A6">
      <w:pPr>
        <w:jc w:val="both"/>
        <w:rPr>
          <w:rFonts w:eastAsiaTheme="minorHAnsi"/>
          <w:lang w:val="bs-Latn-BA"/>
        </w:rPr>
      </w:pPr>
    </w:p>
    <w:p w14:paraId="189F9F5A" w14:textId="4C6F42AB" w:rsidR="005F38C9" w:rsidRPr="005327CB" w:rsidRDefault="005F38C9" w:rsidP="00613FCC">
      <w:pPr>
        <w:ind w:firstLine="720"/>
        <w:jc w:val="both"/>
        <w:rPr>
          <w:rFonts w:eastAsiaTheme="minorHAnsi"/>
          <w:lang w:val="bs-Latn-BA"/>
        </w:rPr>
      </w:pPr>
      <w:r w:rsidRPr="005327CB">
        <w:rPr>
          <w:rFonts w:eastAsiaTheme="minorHAnsi"/>
          <w:lang w:val="bs-Latn-BA"/>
        </w:rPr>
        <w:t xml:space="preserve">U nastavku postupka prvostepeni sud će ocjenom svih izvedenih dokaza utvrditi odlučne činjenice za rješavanje predmetnog spora, a zatim će donijeti novu presudu. </w:t>
      </w:r>
    </w:p>
    <w:p w14:paraId="36ED5E74" w14:textId="77777777" w:rsidR="003F44AC" w:rsidRPr="005327CB" w:rsidRDefault="003F44AC" w:rsidP="003F44AC">
      <w:pPr>
        <w:jc w:val="both"/>
        <w:rPr>
          <w:lang w:val="bs-Latn-BA"/>
        </w:rPr>
      </w:pPr>
    </w:p>
    <w:p w14:paraId="4B4D61D4" w14:textId="33E6A9DD" w:rsidR="003F44AC" w:rsidRPr="005327CB" w:rsidRDefault="003F44AC" w:rsidP="003F44AC">
      <w:pPr>
        <w:ind w:firstLine="720"/>
        <w:jc w:val="both"/>
        <w:rPr>
          <w:bCs/>
          <w:lang w:val="bs-Latn-BA"/>
        </w:rPr>
      </w:pPr>
      <w:r w:rsidRPr="005327CB">
        <w:rPr>
          <w:bCs/>
          <w:lang w:val="bs-Latn-BA"/>
        </w:rPr>
        <w:t>Ukidanje odluke o glavnoj stvari ima za posljedicu i ukidanje odluke o troškovima parničnog postupka, o kojima će sud ponovo odlučiti uz glavnu stvar, imajući u vidu troškove ranijeg i novog postupka, kao i troškove po reviziji (čl</w:t>
      </w:r>
      <w:r w:rsidR="00DF6EC0" w:rsidRPr="005327CB">
        <w:rPr>
          <w:bCs/>
          <w:lang w:val="bs-Latn-BA"/>
        </w:rPr>
        <w:t xml:space="preserve">. </w:t>
      </w:r>
      <w:r w:rsidRPr="005327CB">
        <w:rPr>
          <w:bCs/>
          <w:lang w:val="bs-Latn-BA"/>
        </w:rPr>
        <w:t>397. st</w:t>
      </w:r>
      <w:r w:rsidR="00DF6EC0" w:rsidRPr="005327CB">
        <w:rPr>
          <w:bCs/>
          <w:lang w:val="bs-Latn-BA"/>
        </w:rPr>
        <w:t>.</w:t>
      </w:r>
      <w:r w:rsidRPr="005327CB">
        <w:rPr>
          <w:bCs/>
          <w:lang w:val="bs-Latn-BA"/>
        </w:rPr>
        <w:t xml:space="preserve"> 3. ZPP). </w:t>
      </w:r>
    </w:p>
    <w:p w14:paraId="2792807B" w14:textId="77777777" w:rsidR="00E82772" w:rsidRDefault="00E82772" w:rsidP="00E82772">
      <w:pPr>
        <w:jc w:val="both"/>
        <w:rPr>
          <w:lang w:val="bs-Latn-BA"/>
        </w:rPr>
      </w:pPr>
    </w:p>
    <w:p w14:paraId="78D4EC16" w14:textId="77777777" w:rsidR="001128F6" w:rsidRDefault="001128F6" w:rsidP="00E82772">
      <w:pPr>
        <w:jc w:val="both"/>
        <w:rPr>
          <w:lang w:val="bs-Latn-BA"/>
        </w:rPr>
      </w:pPr>
    </w:p>
    <w:p w14:paraId="02520516" w14:textId="77777777" w:rsidR="001128F6" w:rsidRPr="005327CB" w:rsidRDefault="001128F6" w:rsidP="00E82772">
      <w:pPr>
        <w:jc w:val="both"/>
        <w:rPr>
          <w:lang w:val="bs-Latn-BA"/>
        </w:rPr>
      </w:pPr>
    </w:p>
    <w:p w14:paraId="26DA1A3D" w14:textId="6D3DE1FA" w:rsidR="000D0795" w:rsidRPr="005327CB" w:rsidRDefault="008223BC" w:rsidP="008223BC">
      <w:pPr>
        <w:ind w:left="5760" w:firstLine="720"/>
        <w:jc w:val="both"/>
        <w:rPr>
          <w:lang w:val="bs-Latn-BA"/>
        </w:rPr>
      </w:pPr>
      <w:r w:rsidRPr="005327CB">
        <w:rPr>
          <w:lang w:val="bs-Latn-BA"/>
        </w:rPr>
        <w:t xml:space="preserve">  </w:t>
      </w:r>
      <w:r w:rsidR="001128F6">
        <w:rPr>
          <w:lang w:val="bs-Latn-BA"/>
        </w:rPr>
        <w:t xml:space="preserve">  </w:t>
      </w:r>
      <w:r w:rsidRPr="005327CB">
        <w:rPr>
          <w:lang w:val="bs-Latn-BA"/>
        </w:rPr>
        <w:t xml:space="preserve"> </w:t>
      </w:r>
      <w:r w:rsidR="004B69A3" w:rsidRPr="005327CB">
        <w:rPr>
          <w:lang w:val="bs-Latn-BA"/>
        </w:rPr>
        <w:t xml:space="preserve"> </w:t>
      </w:r>
      <w:r w:rsidR="00C86CBC" w:rsidRPr="005327CB">
        <w:rPr>
          <w:lang w:val="bs-Latn-BA"/>
        </w:rPr>
        <w:t xml:space="preserve"> </w:t>
      </w:r>
      <w:r w:rsidR="000D0795" w:rsidRPr="005327CB">
        <w:rPr>
          <w:lang w:val="bs-Latn-BA"/>
        </w:rPr>
        <w:t>Predsjednica vijeća</w:t>
      </w:r>
    </w:p>
    <w:p w14:paraId="12E07981" w14:textId="64337B8D" w:rsidR="001D4F84" w:rsidRPr="005327CB" w:rsidRDefault="0028013A" w:rsidP="00C86CBC">
      <w:pPr>
        <w:overflowPunct w:val="0"/>
        <w:autoSpaceDE w:val="0"/>
        <w:autoSpaceDN w:val="0"/>
        <w:adjustRightInd w:val="0"/>
        <w:ind w:left="5760" w:firstLine="720"/>
        <w:jc w:val="both"/>
        <w:rPr>
          <w:lang w:val="bs-Latn-BA"/>
        </w:rPr>
      </w:pPr>
      <w:r w:rsidRPr="005327CB">
        <w:rPr>
          <w:lang w:val="bs-Latn-BA"/>
        </w:rPr>
        <w:t xml:space="preserve">     </w:t>
      </w:r>
      <w:r w:rsidR="00F63F7B" w:rsidRPr="005327CB">
        <w:rPr>
          <w:lang w:val="bs-Latn-BA"/>
        </w:rPr>
        <w:t xml:space="preserve">  Emina </w:t>
      </w:r>
      <w:proofErr w:type="spellStart"/>
      <w:r w:rsidR="00F63F7B" w:rsidRPr="005327CB">
        <w:rPr>
          <w:lang w:val="bs-Latn-BA"/>
        </w:rPr>
        <w:t>Hulusija</w:t>
      </w:r>
      <w:proofErr w:type="spellEnd"/>
      <w:r w:rsidR="001128F6">
        <w:rPr>
          <w:lang w:val="bs-Latn-BA"/>
        </w:rPr>
        <w:t xml:space="preserve">, </w:t>
      </w:r>
      <w:proofErr w:type="spellStart"/>
      <w:r w:rsidR="001128F6">
        <w:rPr>
          <w:lang w:val="bs-Latn-BA"/>
        </w:rPr>
        <w:t>s.r</w:t>
      </w:r>
      <w:proofErr w:type="spellEnd"/>
      <w:r w:rsidR="001128F6">
        <w:rPr>
          <w:lang w:val="bs-Latn-BA"/>
        </w:rPr>
        <w:t>.</w:t>
      </w:r>
    </w:p>
    <w:p w14:paraId="304063A7" w14:textId="77777777" w:rsidR="00301AD2" w:rsidRPr="005327CB" w:rsidRDefault="00301AD2" w:rsidP="00C86CBC">
      <w:pPr>
        <w:overflowPunct w:val="0"/>
        <w:autoSpaceDE w:val="0"/>
        <w:autoSpaceDN w:val="0"/>
        <w:adjustRightInd w:val="0"/>
        <w:ind w:left="5760" w:firstLine="720"/>
        <w:jc w:val="both"/>
        <w:rPr>
          <w:lang w:val="bs-Latn-BA"/>
        </w:rPr>
      </w:pPr>
    </w:p>
    <w:p w14:paraId="5E771707" w14:textId="77777777" w:rsidR="00301AD2" w:rsidRPr="005327CB" w:rsidRDefault="00301AD2" w:rsidP="00C86CBC">
      <w:pPr>
        <w:overflowPunct w:val="0"/>
        <w:autoSpaceDE w:val="0"/>
        <w:autoSpaceDN w:val="0"/>
        <w:adjustRightInd w:val="0"/>
        <w:ind w:left="5760" w:firstLine="720"/>
        <w:jc w:val="both"/>
        <w:rPr>
          <w:bCs/>
          <w:lang w:val="bs-Latn-BA"/>
        </w:rPr>
      </w:pPr>
    </w:p>
    <w:p w14:paraId="14CEAD4B" w14:textId="77777777" w:rsidR="00802A72" w:rsidRPr="005327CB" w:rsidRDefault="00802A72" w:rsidP="00F67079">
      <w:pPr>
        <w:overflowPunct w:val="0"/>
        <w:autoSpaceDE w:val="0"/>
        <w:autoSpaceDN w:val="0"/>
        <w:adjustRightInd w:val="0"/>
        <w:jc w:val="both"/>
        <w:rPr>
          <w:bCs/>
          <w:lang w:val="bs-Latn-BA"/>
        </w:rPr>
      </w:pPr>
    </w:p>
    <w:p w14:paraId="75E38969" w14:textId="77777777" w:rsidR="00F67079" w:rsidRPr="005327CB" w:rsidRDefault="00F67079" w:rsidP="00C86CBC">
      <w:pPr>
        <w:overflowPunct w:val="0"/>
        <w:autoSpaceDE w:val="0"/>
        <w:autoSpaceDN w:val="0"/>
        <w:adjustRightInd w:val="0"/>
        <w:ind w:left="5760" w:firstLine="720"/>
        <w:jc w:val="both"/>
        <w:rPr>
          <w:bCs/>
          <w:lang w:val="bs-Latn-BA"/>
        </w:rPr>
      </w:pPr>
    </w:p>
    <w:p w14:paraId="17896CB4" w14:textId="77777777" w:rsidR="00F118D7" w:rsidRPr="005327CB" w:rsidRDefault="00F118D7" w:rsidP="00C86CBC">
      <w:pPr>
        <w:overflowPunct w:val="0"/>
        <w:autoSpaceDE w:val="0"/>
        <w:autoSpaceDN w:val="0"/>
        <w:adjustRightInd w:val="0"/>
        <w:ind w:left="5760" w:firstLine="720"/>
        <w:jc w:val="both"/>
        <w:rPr>
          <w:bCs/>
          <w:lang w:val="bs-Latn-BA"/>
        </w:rPr>
      </w:pPr>
    </w:p>
    <w:p w14:paraId="333FFF62" w14:textId="77777777" w:rsidR="00CC7B93" w:rsidRPr="005327CB" w:rsidRDefault="00CC7B93" w:rsidP="00C86CBC">
      <w:pPr>
        <w:overflowPunct w:val="0"/>
        <w:autoSpaceDE w:val="0"/>
        <w:autoSpaceDN w:val="0"/>
        <w:adjustRightInd w:val="0"/>
        <w:ind w:left="5760" w:firstLine="720"/>
        <w:jc w:val="both"/>
        <w:rPr>
          <w:bCs/>
          <w:lang w:val="bs-Latn-BA"/>
        </w:rPr>
      </w:pPr>
    </w:p>
    <w:sectPr w:rsidR="00CC7B93" w:rsidRPr="005327CB" w:rsidSect="009D0F81">
      <w:footerReference w:type="default" r:id="rId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78A68" w14:textId="77777777" w:rsidR="00661815" w:rsidRDefault="00661815" w:rsidP="00327B24">
      <w:r>
        <w:separator/>
      </w:r>
    </w:p>
  </w:endnote>
  <w:endnote w:type="continuationSeparator" w:id="0">
    <w:p w14:paraId="19BD2C19" w14:textId="77777777" w:rsidR="00661815" w:rsidRDefault="00661815" w:rsidP="00327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Klee One"/>
    <w:panose1 w:val="00000000000000000000"/>
    <w:charset w:val="00"/>
    <w:family w:val="roman"/>
    <w:notTrueType/>
    <w:pitch w:val="default"/>
    <w:sig w:usb0="00000000"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3141771"/>
      <w:docPartObj>
        <w:docPartGallery w:val="Page Numbers (Bottom of Page)"/>
        <w:docPartUnique/>
      </w:docPartObj>
    </w:sdtPr>
    <w:sdtEndPr>
      <w:rPr>
        <w:noProof/>
        <w:sz w:val="20"/>
        <w:szCs w:val="20"/>
      </w:rPr>
    </w:sdtEndPr>
    <w:sdtContent>
      <w:p w14:paraId="310EDF97" w14:textId="77777777" w:rsidR="00735382" w:rsidRPr="00D204FA" w:rsidRDefault="00735382">
        <w:pPr>
          <w:pStyle w:val="Footer"/>
          <w:jc w:val="right"/>
          <w:rPr>
            <w:sz w:val="20"/>
            <w:szCs w:val="20"/>
          </w:rPr>
        </w:pPr>
        <w:r w:rsidRPr="00D204FA">
          <w:rPr>
            <w:sz w:val="20"/>
            <w:szCs w:val="20"/>
          </w:rPr>
          <w:fldChar w:fldCharType="begin"/>
        </w:r>
        <w:r w:rsidRPr="00D204FA">
          <w:rPr>
            <w:sz w:val="20"/>
            <w:szCs w:val="20"/>
          </w:rPr>
          <w:instrText xml:space="preserve"> PAGE   \* MERGEFORMAT </w:instrText>
        </w:r>
        <w:r w:rsidRPr="00D204FA">
          <w:rPr>
            <w:sz w:val="20"/>
            <w:szCs w:val="20"/>
          </w:rPr>
          <w:fldChar w:fldCharType="separate"/>
        </w:r>
        <w:r w:rsidR="00874FE0" w:rsidRPr="00D204FA">
          <w:rPr>
            <w:noProof/>
            <w:sz w:val="20"/>
            <w:szCs w:val="20"/>
          </w:rPr>
          <w:t>3</w:t>
        </w:r>
        <w:r w:rsidRPr="00D204FA">
          <w:rPr>
            <w:noProof/>
            <w:sz w:val="20"/>
            <w:szCs w:val="20"/>
          </w:rPr>
          <w:fldChar w:fldCharType="end"/>
        </w:r>
      </w:p>
    </w:sdtContent>
  </w:sdt>
  <w:p w14:paraId="22A46D5D" w14:textId="77777777" w:rsidR="00735382" w:rsidRDefault="007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836C1" w14:textId="77777777" w:rsidR="00661815" w:rsidRDefault="00661815" w:rsidP="00327B24">
      <w:r>
        <w:separator/>
      </w:r>
    </w:p>
  </w:footnote>
  <w:footnote w:type="continuationSeparator" w:id="0">
    <w:p w14:paraId="0F67EF81" w14:textId="77777777" w:rsidR="00661815" w:rsidRDefault="00661815" w:rsidP="00327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0488C"/>
    <w:multiLevelType w:val="hybridMultilevel"/>
    <w:tmpl w:val="48A66652"/>
    <w:lvl w:ilvl="0" w:tplc="41A27126">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036D1469"/>
    <w:multiLevelType w:val="hybridMultilevel"/>
    <w:tmpl w:val="75BE7B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6FB0E27"/>
    <w:multiLevelType w:val="hybridMultilevel"/>
    <w:tmpl w:val="4BC89DD4"/>
    <w:lvl w:ilvl="0" w:tplc="7EEC974A">
      <w:start w:val="1"/>
      <w:numFmt w:val="bullet"/>
      <w:lvlText w:val="-"/>
      <w:lvlJc w:val="left"/>
      <w:pPr>
        <w:tabs>
          <w:tab w:val="num" w:pos="720"/>
        </w:tabs>
        <w:ind w:left="720" w:hanging="360"/>
      </w:pPr>
      <w:rPr>
        <w:rFonts w:ascii="Times New Roman" w:hAnsi="Times New Roman" w:hint="default"/>
      </w:rPr>
    </w:lvl>
    <w:lvl w:ilvl="1" w:tplc="6FB62150" w:tentative="1">
      <w:start w:val="1"/>
      <w:numFmt w:val="bullet"/>
      <w:lvlText w:val="-"/>
      <w:lvlJc w:val="left"/>
      <w:pPr>
        <w:tabs>
          <w:tab w:val="num" w:pos="1440"/>
        </w:tabs>
        <w:ind w:left="1440" w:hanging="360"/>
      </w:pPr>
      <w:rPr>
        <w:rFonts w:ascii="Times New Roman" w:hAnsi="Times New Roman" w:hint="default"/>
      </w:rPr>
    </w:lvl>
    <w:lvl w:ilvl="2" w:tplc="6BDA0DE2" w:tentative="1">
      <w:start w:val="1"/>
      <w:numFmt w:val="bullet"/>
      <w:lvlText w:val="-"/>
      <w:lvlJc w:val="left"/>
      <w:pPr>
        <w:tabs>
          <w:tab w:val="num" w:pos="2160"/>
        </w:tabs>
        <w:ind w:left="2160" w:hanging="360"/>
      </w:pPr>
      <w:rPr>
        <w:rFonts w:ascii="Times New Roman" w:hAnsi="Times New Roman" w:hint="default"/>
      </w:rPr>
    </w:lvl>
    <w:lvl w:ilvl="3" w:tplc="EAFC61F0" w:tentative="1">
      <w:start w:val="1"/>
      <w:numFmt w:val="bullet"/>
      <w:lvlText w:val="-"/>
      <w:lvlJc w:val="left"/>
      <w:pPr>
        <w:tabs>
          <w:tab w:val="num" w:pos="2880"/>
        </w:tabs>
        <w:ind w:left="2880" w:hanging="360"/>
      </w:pPr>
      <w:rPr>
        <w:rFonts w:ascii="Times New Roman" w:hAnsi="Times New Roman" w:hint="default"/>
      </w:rPr>
    </w:lvl>
    <w:lvl w:ilvl="4" w:tplc="9F6C7212" w:tentative="1">
      <w:start w:val="1"/>
      <w:numFmt w:val="bullet"/>
      <w:lvlText w:val="-"/>
      <w:lvlJc w:val="left"/>
      <w:pPr>
        <w:tabs>
          <w:tab w:val="num" w:pos="3600"/>
        </w:tabs>
        <w:ind w:left="3600" w:hanging="360"/>
      </w:pPr>
      <w:rPr>
        <w:rFonts w:ascii="Times New Roman" w:hAnsi="Times New Roman" w:hint="default"/>
      </w:rPr>
    </w:lvl>
    <w:lvl w:ilvl="5" w:tplc="9C480384" w:tentative="1">
      <w:start w:val="1"/>
      <w:numFmt w:val="bullet"/>
      <w:lvlText w:val="-"/>
      <w:lvlJc w:val="left"/>
      <w:pPr>
        <w:tabs>
          <w:tab w:val="num" w:pos="4320"/>
        </w:tabs>
        <w:ind w:left="4320" w:hanging="360"/>
      </w:pPr>
      <w:rPr>
        <w:rFonts w:ascii="Times New Roman" w:hAnsi="Times New Roman" w:hint="default"/>
      </w:rPr>
    </w:lvl>
    <w:lvl w:ilvl="6" w:tplc="484E439E" w:tentative="1">
      <w:start w:val="1"/>
      <w:numFmt w:val="bullet"/>
      <w:lvlText w:val="-"/>
      <w:lvlJc w:val="left"/>
      <w:pPr>
        <w:tabs>
          <w:tab w:val="num" w:pos="5040"/>
        </w:tabs>
        <w:ind w:left="5040" w:hanging="360"/>
      </w:pPr>
      <w:rPr>
        <w:rFonts w:ascii="Times New Roman" w:hAnsi="Times New Roman" w:hint="default"/>
      </w:rPr>
    </w:lvl>
    <w:lvl w:ilvl="7" w:tplc="7E90D904" w:tentative="1">
      <w:start w:val="1"/>
      <w:numFmt w:val="bullet"/>
      <w:lvlText w:val="-"/>
      <w:lvlJc w:val="left"/>
      <w:pPr>
        <w:tabs>
          <w:tab w:val="num" w:pos="5760"/>
        </w:tabs>
        <w:ind w:left="5760" w:hanging="360"/>
      </w:pPr>
      <w:rPr>
        <w:rFonts w:ascii="Times New Roman" w:hAnsi="Times New Roman" w:hint="default"/>
      </w:rPr>
    </w:lvl>
    <w:lvl w:ilvl="8" w:tplc="165AF42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D0229CA"/>
    <w:multiLevelType w:val="hybridMultilevel"/>
    <w:tmpl w:val="3CD87924"/>
    <w:lvl w:ilvl="0" w:tplc="1D22F28A">
      <w:start w:val="1"/>
      <w:numFmt w:val="bullet"/>
      <w:lvlText w:val="-"/>
      <w:lvlJc w:val="left"/>
      <w:pPr>
        <w:ind w:left="720" w:hanging="360"/>
      </w:pPr>
      <w:rPr>
        <w:rFonts w:ascii="Times New Roman" w:eastAsia="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0E139D"/>
    <w:multiLevelType w:val="hybridMultilevel"/>
    <w:tmpl w:val="35C07898"/>
    <w:lvl w:ilvl="0" w:tplc="E8A4925A">
      <w:start w:val="1"/>
      <w:numFmt w:val="bullet"/>
      <w:lvlText w:val="-"/>
      <w:lvlJc w:val="left"/>
      <w:pPr>
        <w:tabs>
          <w:tab w:val="num" w:pos="720"/>
        </w:tabs>
        <w:ind w:left="720" w:hanging="360"/>
      </w:pPr>
      <w:rPr>
        <w:rFonts w:ascii="Times New Roman" w:hAnsi="Times New Roman" w:hint="default"/>
      </w:rPr>
    </w:lvl>
    <w:lvl w:ilvl="1" w:tplc="F4A880FC" w:tentative="1">
      <w:start w:val="1"/>
      <w:numFmt w:val="bullet"/>
      <w:lvlText w:val="-"/>
      <w:lvlJc w:val="left"/>
      <w:pPr>
        <w:tabs>
          <w:tab w:val="num" w:pos="1440"/>
        </w:tabs>
        <w:ind w:left="1440" w:hanging="360"/>
      </w:pPr>
      <w:rPr>
        <w:rFonts w:ascii="Times New Roman" w:hAnsi="Times New Roman" w:hint="default"/>
      </w:rPr>
    </w:lvl>
    <w:lvl w:ilvl="2" w:tplc="A0661396" w:tentative="1">
      <w:start w:val="1"/>
      <w:numFmt w:val="bullet"/>
      <w:lvlText w:val="-"/>
      <w:lvlJc w:val="left"/>
      <w:pPr>
        <w:tabs>
          <w:tab w:val="num" w:pos="2160"/>
        </w:tabs>
        <w:ind w:left="2160" w:hanging="360"/>
      </w:pPr>
      <w:rPr>
        <w:rFonts w:ascii="Times New Roman" w:hAnsi="Times New Roman" w:hint="default"/>
      </w:rPr>
    </w:lvl>
    <w:lvl w:ilvl="3" w:tplc="E8AA8A10" w:tentative="1">
      <w:start w:val="1"/>
      <w:numFmt w:val="bullet"/>
      <w:lvlText w:val="-"/>
      <w:lvlJc w:val="left"/>
      <w:pPr>
        <w:tabs>
          <w:tab w:val="num" w:pos="2880"/>
        </w:tabs>
        <w:ind w:left="2880" w:hanging="360"/>
      </w:pPr>
      <w:rPr>
        <w:rFonts w:ascii="Times New Roman" w:hAnsi="Times New Roman" w:hint="default"/>
      </w:rPr>
    </w:lvl>
    <w:lvl w:ilvl="4" w:tplc="2AE4B6E0" w:tentative="1">
      <w:start w:val="1"/>
      <w:numFmt w:val="bullet"/>
      <w:lvlText w:val="-"/>
      <w:lvlJc w:val="left"/>
      <w:pPr>
        <w:tabs>
          <w:tab w:val="num" w:pos="3600"/>
        </w:tabs>
        <w:ind w:left="3600" w:hanging="360"/>
      </w:pPr>
      <w:rPr>
        <w:rFonts w:ascii="Times New Roman" w:hAnsi="Times New Roman" w:hint="default"/>
      </w:rPr>
    </w:lvl>
    <w:lvl w:ilvl="5" w:tplc="1F6E3F54" w:tentative="1">
      <w:start w:val="1"/>
      <w:numFmt w:val="bullet"/>
      <w:lvlText w:val="-"/>
      <w:lvlJc w:val="left"/>
      <w:pPr>
        <w:tabs>
          <w:tab w:val="num" w:pos="4320"/>
        </w:tabs>
        <w:ind w:left="4320" w:hanging="360"/>
      </w:pPr>
      <w:rPr>
        <w:rFonts w:ascii="Times New Roman" w:hAnsi="Times New Roman" w:hint="default"/>
      </w:rPr>
    </w:lvl>
    <w:lvl w:ilvl="6" w:tplc="E9D42F54" w:tentative="1">
      <w:start w:val="1"/>
      <w:numFmt w:val="bullet"/>
      <w:lvlText w:val="-"/>
      <w:lvlJc w:val="left"/>
      <w:pPr>
        <w:tabs>
          <w:tab w:val="num" w:pos="5040"/>
        </w:tabs>
        <w:ind w:left="5040" w:hanging="360"/>
      </w:pPr>
      <w:rPr>
        <w:rFonts w:ascii="Times New Roman" w:hAnsi="Times New Roman" w:hint="default"/>
      </w:rPr>
    </w:lvl>
    <w:lvl w:ilvl="7" w:tplc="2C58787E" w:tentative="1">
      <w:start w:val="1"/>
      <w:numFmt w:val="bullet"/>
      <w:lvlText w:val="-"/>
      <w:lvlJc w:val="left"/>
      <w:pPr>
        <w:tabs>
          <w:tab w:val="num" w:pos="5760"/>
        </w:tabs>
        <w:ind w:left="5760" w:hanging="360"/>
      </w:pPr>
      <w:rPr>
        <w:rFonts w:ascii="Times New Roman" w:hAnsi="Times New Roman" w:hint="default"/>
      </w:rPr>
    </w:lvl>
    <w:lvl w:ilvl="8" w:tplc="DE8C29E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A4B733D"/>
    <w:multiLevelType w:val="hybridMultilevel"/>
    <w:tmpl w:val="617ADA56"/>
    <w:lvl w:ilvl="0" w:tplc="F97A4A3C">
      <w:start w:val="2"/>
      <w:numFmt w:val="bullet"/>
      <w:lvlText w:val="-"/>
      <w:lvlJc w:val="left"/>
      <w:pPr>
        <w:ind w:left="720" w:hanging="360"/>
      </w:pPr>
      <w:rPr>
        <w:rFonts w:ascii="Garamond" w:eastAsia="Times New Roman" w:hAnsi="Garamond"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2413343A"/>
    <w:multiLevelType w:val="hybridMultilevel"/>
    <w:tmpl w:val="471A09A8"/>
    <w:lvl w:ilvl="0" w:tplc="A1F835CC">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27FC1FD3"/>
    <w:multiLevelType w:val="hybridMultilevel"/>
    <w:tmpl w:val="F50C9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074FE"/>
    <w:multiLevelType w:val="hybridMultilevel"/>
    <w:tmpl w:val="639CDC6A"/>
    <w:lvl w:ilvl="0" w:tplc="ACFA72B0">
      <w:numFmt w:val="bullet"/>
      <w:lvlText w:val="-"/>
      <w:lvlJc w:val="left"/>
      <w:pPr>
        <w:ind w:left="928" w:hanging="360"/>
      </w:pPr>
      <w:rPr>
        <w:rFonts w:ascii="Arial" w:eastAsia="Times New Roman" w:hAnsi="Arial" w:cs="Aria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9" w15:restartNumberingAfterBreak="0">
    <w:nsid w:val="421E3830"/>
    <w:multiLevelType w:val="hybridMultilevel"/>
    <w:tmpl w:val="14A44BAA"/>
    <w:lvl w:ilvl="0" w:tplc="59E634DA">
      <w:start w:val="2"/>
      <w:numFmt w:val="bullet"/>
      <w:lvlText w:val="-"/>
      <w:lvlJc w:val="left"/>
      <w:pPr>
        <w:ind w:left="510" w:hanging="360"/>
      </w:pPr>
      <w:rPr>
        <w:rFonts w:ascii="Bookman Old Style" w:eastAsia="Calibri" w:hAnsi="Bookman Old Style" w:cs="Times New Roman" w:hint="default"/>
      </w:rPr>
    </w:lvl>
    <w:lvl w:ilvl="1" w:tplc="08090003">
      <w:start w:val="1"/>
      <w:numFmt w:val="bullet"/>
      <w:lvlText w:val="o"/>
      <w:lvlJc w:val="left"/>
      <w:pPr>
        <w:ind w:left="1230" w:hanging="360"/>
      </w:pPr>
      <w:rPr>
        <w:rFonts w:ascii="Courier New" w:hAnsi="Courier New" w:cs="Courier New" w:hint="default"/>
      </w:rPr>
    </w:lvl>
    <w:lvl w:ilvl="2" w:tplc="08090005">
      <w:start w:val="1"/>
      <w:numFmt w:val="bullet"/>
      <w:lvlText w:val=""/>
      <w:lvlJc w:val="left"/>
      <w:pPr>
        <w:ind w:left="1950" w:hanging="360"/>
      </w:pPr>
      <w:rPr>
        <w:rFonts w:ascii="Wingdings" w:hAnsi="Wingdings" w:hint="default"/>
      </w:rPr>
    </w:lvl>
    <w:lvl w:ilvl="3" w:tplc="08090001">
      <w:start w:val="1"/>
      <w:numFmt w:val="bullet"/>
      <w:lvlText w:val=""/>
      <w:lvlJc w:val="left"/>
      <w:pPr>
        <w:ind w:left="2670" w:hanging="360"/>
      </w:pPr>
      <w:rPr>
        <w:rFonts w:ascii="Symbol" w:hAnsi="Symbol" w:hint="default"/>
      </w:rPr>
    </w:lvl>
    <w:lvl w:ilvl="4" w:tplc="08090003">
      <w:start w:val="1"/>
      <w:numFmt w:val="bullet"/>
      <w:lvlText w:val="o"/>
      <w:lvlJc w:val="left"/>
      <w:pPr>
        <w:ind w:left="3390" w:hanging="360"/>
      </w:pPr>
      <w:rPr>
        <w:rFonts w:ascii="Courier New" w:hAnsi="Courier New" w:cs="Courier New" w:hint="default"/>
      </w:rPr>
    </w:lvl>
    <w:lvl w:ilvl="5" w:tplc="08090005">
      <w:start w:val="1"/>
      <w:numFmt w:val="bullet"/>
      <w:lvlText w:val=""/>
      <w:lvlJc w:val="left"/>
      <w:pPr>
        <w:ind w:left="4110" w:hanging="360"/>
      </w:pPr>
      <w:rPr>
        <w:rFonts w:ascii="Wingdings" w:hAnsi="Wingdings" w:hint="default"/>
      </w:rPr>
    </w:lvl>
    <w:lvl w:ilvl="6" w:tplc="08090001">
      <w:start w:val="1"/>
      <w:numFmt w:val="bullet"/>
      <w:lvlText w:val=""/>
      <w:lvlJc w:val="left"/>
      <w:pPr>
        <w:ind w:left="4830" w:hanging="360"/>
      </w:pPr>
      <w:rPr>
        <w:rFonts w:ascii="Symbol" w:hAnsi="Symbol" w:hint="default"/>
      </w:rPr>
    </w:lvl>
    <w:lvl w:ilvl="7" w:tplc="08090003">
      <w:start w:val="1"/>
      <w:numFmt w:val="bullet"/>
      <w:lvlText w:val="o"/>
      <w:lvlJc w:val="left"/>
      <w:pPr>
        <w:ind w:left="5550" w:hanging="360"/>
      </w:pPr>
      <w:rPr>
        <w:rFonts w:ascii="Courier New" w:hAnsi="Courier New" w:cs="Courier New" w:hint="default"/>
      </w:rPr>
    </w:lvl>
    <w:lvl w:ilvl="8" w:tplc="08090005">
      <w:start w:val="1"/>
      <w:numFmt w:val="bullet"/>
      <w:lvlText w:val=""/>
      <w:lvlJc w:val="left"/>
      <w:pPr>
        <w:ind w:left="6270" w:hanging="360"/>
      </w:pPr>
      <w:rPr>
        <w:rFonts w:ascii="Wingdings" w:hAnsi="Wingdings" w:hint="default"/>
      </w:rPr>
    </w:lvl>
  </w:abstractNum>
  <w:abstractNum w:abstractNumId="10" w15:restartNumberingAfterBreak="0">
    <w:nsid w:val="4FC33E79"/>
    <w:multiLevelType w:val="hybridMultilevel"/>
    <w:tmpl w:val="190C2FAE"/>
    <w:lvl w:ilvl="0" w:tplc="9E12A8A0">
      <w:start w:val="1"/>
      <w:numFmt w:val="decimal"/>
      <w:lvlText w:val="%1."/>
      <w:lvlJc w:val="left"/>
      <w:pPr>
        <w:tabs>
          <w:tab w:val="num" w:pos="644"/>
        </w:tabs>
        <w:ind w:left="644" w:hanging="360"/>
      </w:pPr>
      <w:rPr>
        <w:rFonts w:ascii="Times New Roman" w:eastAsia="Times New Roman" w:hAnsi="Times New Roman" w:cs="Times New Roman"/>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56D57AEA"/>
    <w:multiLevelType w:val="hybridMultilevel"/>
    <w:tmpl w:val="64BC1C2E"/>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2" w15:restartNumberingAfterBreak="0">
    <w:nsid w:val="57B86691"/>
    <w:multiLevelType w:val="hybridMultilevel"/>
    <w:tmpl w:val="1FAC69C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6F2522F8"/>
    <w:multiLevelType w:val="hybridMultilevel"/>
    <w:tmpl w:val="62A4C796"/>
    <w:lvl w:ilvl="0" w:tplc="99B8D8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7CC1526"/>
    <w:multiLevelType w:val="hybridMultilevel"/>
    <w:tmpl w:val="022EDFE4"/>
    <w:lvl w:ilvl="0" w:tplc="2F009F34">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5" w15:restartNumberingAfterBreak="0">
    <w:nsid w:val="7D23089C"/>
    <w:multiLevelType w:val="hybridMultilevel"/>
    <w:tmpl w:val="E2FA35F8"/>
    <w:lvl w:ilvl="0" w:tplc="9E12A8A0">
      <w:start w:val="1"/>
      <w:numFmt w:val="decimal"/>
      <w:lvlText w:val="%1."/>
      <w:lvlJc w:val="left"/>
      <w:pPr>
        <w:tabs>
          <w:tab w:val="num" w:pos="644"/>
        </w:tabs>
        <w:ind w:left="644"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5"/>
  </w:num>
  <w:num w:numId="3">
    <w:abstractNumId w:val="7"/>
  </w:num>
  <w:num w:numId="4">
    <w:abstractNumId w:val="14"/>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6"/>
  </w:num>
  <w:num w:numId="9">
    <w:abstractNumId w:val="13"/>
  </w:num>
  <w:num w:numId="10">
    <w:abstractNumId w:val="0"/>
  </w:num>
  <w:num w:numId="11">
    <w:abstractNumId w:val="5"/>
  </w:num>
  <w:num w:numId="12">
    <w:abstractNumId w:val="2"/>
  </w:num>
  <w:num w:numId="13">
    <w:abstractNumId w:val="4"/>
  </w:num>
  <w:num w:numId="14">
    <w:abstractNumId w:val="12"/>
  </w:num>
  <w:num w:numId="15">
    <w:abstractNumId w:val="1"/>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B24"/>
    <w:rsid w:val="000013D6"/>
    <w:rsid w:val="00003008"/>
    <w:rsid w:val="000030A9"/>
    <w:rsid w:val="000045EC"/>
    <w:rsid w:val="000110FA"/>
    <w:rsid w:val="00011B9E"/>
    <w:rsid w:val="000132B0"/>
    <w:rsid w:val="00021C01"/>
    <w:rsid w:val="000243FF"/>
    <w:rsid w:val="00025A3E"/>
    <w:rsid w:val="00026BFD"/>
    <w:rsid w:val="0002735B"/>
    <w:rsid w:val="0003041E"/>
    <w:rsid w:val="0003065C"/>
    <w:rsid w:val="000347D7"/>
    <w:rsid w:val="000349B6"/>
    <w:rsid w:val="00034BBB"/>
    <w:rsid w:val="00035D11"/>
    <w:rsid w:val="00036048"/>
    <w:rsid w:val="00045A50"/>
    <w:rsid w:val="00053821"/>
    <w:rsid w:val="000569B9"/>
    <w:rsid w:val="00057804"/>
    <w:rsid w:val="0006107C"/>
    <w:rsid w:val="00061439"/>
    <w:rsid w:val="00062724"/>
    <w:rsid w:val="000654FF"/>
    <w:rsid w:val="00066806"/>
    <w:rsid w:val="00067663"/>
    <w:rsid w:val="00070C40"/>
    <w:rsid w:val="00074850"/>
    <w:rsid w:val="00074CA8"/>
    <w:rsid w:val="00080647"/>
    <w:rsid w:val="0008498E"/>
    <w:rsid w:val="00085F33"/>
    <w:rsid w:val="0009084C"/>
    <w:rsid w:val="000932A5"/>
    <w:rsid w:val="00097E79"/>
    <w:rsid w:val="000B5E10"/>
    <w:rsid w:val="000B77B3"/>
    <w:rsid w:val="000B77C0"/>
    <w:rsid w:val="000C0B97"/>
    <w:rsid w:val="000C1E54"/>
    <w:rsid w:val="000C43D6"/>
    <w:rsid w:val="000C4434"/>
    <w:rsid w:val="000C619F"/>
    <w:rsid w:val="000D0795"/>
    <w:rsid w:val="000D154B"/>
    <w:rsid w:val="000D58BE"/>
    <w:rsid w:val="000D5D48"/>
    <w:rsid w:val="000D798D"/>
    <w:rsid w:val="000E16E8"/>
    <w:rsid w:val="000E17A5"/>
    <w:rsid w:val="000E71DE"/>
    <w:rsid w:val="000E7270"/>
    <w:rsid w:val="000F04BD"/>
    <w:rsid w:val="000F29B7"/>
    <w:rsid w:val="000F48F7"/>
    <w:rsid w:val="000F7801"/>
    <w:rsid w:val="00101283"/>
    <w:rsid w:val="00102242"/>
    <w:rsid w:val="00103278"/>
    <w:rsid w:val="00106DA5"/>
    <w:rsid w:val="00110CE7"/>
    <w:rsid w:val="001128F6"/>
    <w:rsid w:val="00112DD1"/>
    <w:rsid w:val="0011335F"/>
    <w:rsid w:val="00115CE4"/>
    <w:rsid w:val="001170A9"/>
    <w:rsid w:val="001177AB"/>
    <w:rsid w:val="00123220"/>
    <w:rsid w:val="0012530D"/>
    <w:rsid w:val="00125BEB"/>
    <w:rsid w:val="00125CBD"/>
    <w:rsid w:val="001303EA"/>
    <w:rsid w:val="0013111E"/>
    <w:rsid w:val="001314E8"/>
    <w:rsid w:val="0013369B"/>
    <w:rsid w:val="001340EA"/>
    <w:rsid w:val="00140FCE"/>
    <w:rsid w:val="00141A05"/>
    <w:rsid w:val="0014541C"/>
    <w:rsid w:val="00145FCE"/>
    <w:rsid w:val="00147895"/>
    <w:rsid w:val="00157D3A"/>
    <w:rsid w:val="00161402"/>
    <w:rsid w:val="00162795"/>
    <w:rsid w:val="00165D62"/>
    <w:rsid w:val="00170BCC"/>
    <w:rsid w:val="001716F0"/>
    <w:rsid w:val="001818FA"/>
    <w:rsid w:val="0018463B"/>
    <w:rsid w:val="00184930"/>
    <w:rsid w:val="00184E0B"/>
    <w:rsid w:val="001852FB"/>
    <w:rsid w:val="001868CC"/>
    <w:rsid w:val="001A0B3C"/>
    <w:rsid w:val="001A30FA"/>
    <w:rsid w:val="001A32F8"/>
    <w:rsid w:val="001A3C06"/>
    <w:rsid w:val="001A4D19"/>
    <w:rsid w:val="001A4F6C"/>
    <w:rsid w:val="001B232D"/>
    <w:rsid w:val="001B4CB0"/>
    <w:rsid w:val="001B594B"/>
    <w:rsid w:val="001B5BEA"/>
    <w:rsid w:val="001C11DF"/>
    <w:rsid w:val="001C3A2F"/>
    <w:rsid w:val="001D09DD"/>
    <w:rsid w:val="001D4F84"/>
    <w:rsid w:val="001D6ED1"/>
    <w:rsid w:val="001E0D2F"/>
    <w:rsid w:val="001E2ECC"/>
    <w:rsid w:val="001E4909"/>
    <w:rsid w:val="001F6AE4"/>
    <w:rsid w:val="00201927"/>
    <w:rsid w:val="0020381B"/>
    <w:rsid w:val="00214883"/>
    <w:rsid w:val="00215DDF"/>
    <w:rsid w:val="00221A9B"/>
    <w:rsid w:val="00222307"/>
    <w:rsid w:val="002237C3"/>
    <w:rsid w:val="002273DB"/>
    <w:rsid w:val="002320A7"/>
    <w:rsid w:val="0023457E"/>
    <w:rsid w:val="002358AB"/>
    <w:rsid w:val="0023593C"/>
    <w:rsid w:val="002369A1"/>
    <w:rsid w:val="0024353E"/>
    <w:rsid w:val="00245B5A"/>
    <w:rsid w:val="00247ED6"/>
    <w:rsid w:val="002532F4"/>
    <w:rsid w:val="00253590"/>
    <w:rsid w:val="00254D8C"/>
    <w:rsid w:val="002607CE"/>
    <w:rsid w:val="002638B0"/>
    <w:rsid w:val="002705D3"/>
    <w:rsid w:val="00270954"/>
    <w:rsid w:val="00270B17"/>
    <w:rsid w:val="0027798B"/>
    <w:rsid w:val="0028013A"/>
    <w:rsid w:val="002801CD"/>
    <w:rsid w:val="002856C5"/>
    <w:rsid w:val="002858B8"/>
    <w:rsid w:val="002859ED"/>
    <w:rsid w:val="00286835"/>
    <w:rsid w:val="0029207A"/>
    <w:rsid w:val="00293757"/>
    <w:rsid w:val="00294052"/>
    <w:rsid w:val="002A0033"/>
    <w:rsid w:val="002A3E27"/>
    <w:rsid w:val="002A54F5"/>
    <w:rsid w:val="002B059A"/>
    <w:rsid w:val="002C5FE0"/>
    <w:rsid w:val="002C786C"/>
    <w:rsid w:val="002D0592"/>
    <w:rsid w:val="002D0898"/>
    <w:rsid w:val="002D0B59"/>
    <w:rsid w:val="002D1C93"/>
    <w:rsid w:val="002E1749"/>
    <w:rsid w:val="002E1BFF"/>
    <w:rsid w:val="002E2899"/>
    <w:rsid w:val="002E31E4"/>
    <w:rsid w:val="002E3478"/>
    <w:rsid w:val="002E78F7"/>
    <w:rsid w:val="002F34F3"/>
    <w:rsid w:val="002F3679"/>
    <w:rsid w:val="002F386B"/>
    <w:rsid w:val="002F55C6"/>
    <w:rsid w:val="002F5643"/>
    <w:rsid w:val="00301AD2"/>
    <w:rsid w:val="00303A6D"/>
    <w:rsid w:val="00307E81"/>
    <w:rsid w:val="00313BDE"/>
    <w:rsid w:val="00313CCB"/>
    <w:rsid w:val="003207AF"/>
    <w:rsid w:val="003209A8"/>
    <w:rsid w:val="00322097"/>
    <w:rsid w:val="0032347E"/>
    <w:rsid w:val="0032436D"/>
    <w:rsid w:val="0032493F"/>
    <w:rsid w:val="00326904"/>
    <w:rsid w:val="00327A1F"/>
    <w:rsid w:val="00327B24"/>
    <w:rsid w:val="00331830"/>
    <w:rsid w:val="00332627"/>
    <w:rsid w:val="003364EF"/>
    <w:rsid w:val="003400B6"/>
    <w:rsid w:val="003403F7"/>
    <w:rsid w:val="0034262E"/>
    <w:rsid w:val="0034347B"/>
    <w:rsid w:val="00343B1B"/>
    <w:rsid w:val="003442CC"/>
    <w:rsid w:val="003453A2"/>
    <w:rsid w:val="00346CDF"/>
    <w:rsid w:val="00353544"/>
    <w:rsid w:val="00354A72"/>
    <w:rsid w:val="003571D4"/>
    <w:rsid w:val="003618E4"/>
    <w:rsid w:val="003644DC"/>
    <w:rsid w:val="00367AC2"/>
    <w:rsid w:val="00370F2A"/>
    <w:rsid w:val="003712ED"/>
    <w:rsid w:val="00371A3B"/>
    <w:rsid w:val="00371ED4"/>
    <w:rsid w:val="00373796"/>
    <w:rsid w:val="00377ECE"/>
    <w:rsid w:val="00382B91"/>
    <w:rsid w:val="00383C68"/>
    <w:rsid w:val="00392E4E"/>
    <w:rsid w:val="003931BE"/>
    <w:rsid w:val="00394568"/>
    <w:rsid w:val="00395422"/>
    <w:rsid w:val="003A161A"/>
    <w:rsid w:val="003A4E3D"/>
    <w:rsid w:val="003A4F10"/>
    <w:rsid w:val="003A505A"/>
    <w:rsid w:val="003B0EA5"/>
    <w:rsid w:val="003B239D"/>
    <w:rsid w:val="003B6D96"/>
    <w:rsid w:val="003B749C"/>
    <w:rsid w:val="003C0D6D"/>
    <w:rsid w:val="003C726B"/>
    <w:rsid w:val="003D18E8"/>
    <w:rsid w:val="003D2E49"/>
    <w:rsid w:val="003D60C0"/>
    <w:rsid w:val="003E1D00"/>
    <w:rsid w:val="003E22F0"/>
    <w:rsid w:val="003E4725"/>
    <w:rsid w:val="003F25FF"/>
    <w:rsid w:val="003F44AC"/>
    <w:rsid w:val="004008B4"/>
    <w:rsid w:val="00402F50"/>
    <w:rsid w:val="00403CFE"/>
    <w:rsid w:val="00405D85"/>
    <w:rsid w:val="00407491"/>
    <w:rsid w:val="00410443"/>
    <w:rsid w:val="004155D3"/>
    <w:rsid w:val="00416996"/>
    <w:rsid w:val="0041738D"/>
    <w:rsid w:val="00417739"/>
    <w:rsid w:val="00417DAA"/>
    <w:rsid w:val="00420DB5"/>
    <w:rsid w:val="0042153B"/>
    <w:rsid w:val="00425C86"/>
    <w:rsid w:val="0042747E"/>
    <w:rsid w:val="00427B4F"/>
    <w:rsid w:val="00430733"/>
    <w:rsid w:val="00431B9C"/>
    <w:rsid w:val="00432B48"/>
    <w:rsid w:val="00436A1F"/>
    <w:rsid w:val="004402D4"/>
    <w:rsid w:val="00440586"/>
    <w:rsid w:val="00441717"/>
    <w:rsid w:val="00442249"/>
    <w:rsid w:val="00443751"/>
    <w:rsid w:val="00444690"/>
    <w:rsid w:val="00446240"/>
    <w:rsid w:val="004502D1"/>
    <w:rsid w:val="00450A43"/>
    <w:rsid w:val="00451365"/>
    <w:rsid w:val="00454B49"/>
    <w:rsid w:val="00455356"/>
    <w:rsid w:val="00455BC5"/>
    <w:rsid w:val="004601D6"/>
    <w:rsid w:val="00461015"/>
    <w:rsid w:val="00467615"/>
    <w:rsid w:val="00483460"/>
    <w:rsid w:val="004837D5"/>
    <w:rsid w:val="00487B58"/>
    <w:rsid w:val="00491989"/>
    <w:rsid w:val="0049577D"/>
    <w:rsid w:val="00496F4D"/>
    <w:rsid w:val="004A0F77"/>
    <w:rsid w:val="004A2823"/>
    <w:rsid w:val="004A7161"/>
    <w:rsid w:val="004B4D62"/>
    <w:rsid w:val="004B5731"/>
    <w:rsid w:val="004B68F3"/>
    <w:rsid w:val="004B69A3"/>
    <w:rsid w:val="004B6D6F"/>
    <w:rsid w:val="004D1203"/>
    <w:rsid w:val="004D31F9"/>
    <w:rsid w:val="004D48C1"/>
    <w:rsid w:val="004D59DC"/>
    <w:rsid w:val="004D708C"/>
    <w:rsid w:val="004E3F10"/>
    <w:rsid w:val="004E74C7"/>
    <w:rsid w:val="004F4C69"/>
    <w:rsid w:val="004F4E32"/>
    <w:rsid w:val="00500598"/>
    <w:rsid w:val="00501D0A"/>
    <w:rsid w:val="00502C3E"/>
    <w:rsid w:val="00505439"/>
    <w:rsid w:val="005069CB"/>
    <w:rsid w:val="005121A9"/>
    <w:rsid w:val="00512216"/>
    <w:rsid w:val="005129FB"/>
    <w:rsid w:val="0051505A"/>
    <w:rsid w:val="00517A4E"/>
    <w:rsid w:val="00527C8C"/>
    <w:rsid w:val="00531F81"/>
    <w:rsid w:val="00532343"/>
    <w:rsid w:val="005327CB"/>
    <w:rsid w:val="00533B5D"/>
    <w:rsid w:val="00536DE4"/>
    <w:rsid w:val="00540637"/>
    <w:rsid w:val="00541A9C"/>
    <w:rsid w:val="00542EAD"/>
    <w:rsid w:val="0055119A"/>
    <w:rsid w:val="00551AB6"/>
    <w:rsid w:val="00561834"/>
    <w:rsid w:val="00561DB2"/>
    <w:rsid w:val="005626BA"/>
    <w:rsid w:val="00562FF3"/>
    <w:rsid w:val="00564E2C"/>
    <w:rsid w:val="0056603D"/>
    <w:rsid w:val="005713E3"/>
    <w:rsid w:val="00574510"/>
    <w:rsid w:val="00574838"/>
    <w:rsid w:val="00574F15"/>
    <w:rsid w:val="00574F26"/>
    <w:rsid w:val="00577A7A"/>
    <w:rsid w:val="0058135C"/>
    <w:rsid w:val="00581C3D"/>
    <w:rsid w:val="005918B6"/>
    <w:rsid w:val="00594303"/>
    <w:rsid w:val="0059493E"/>
    <w:rsid w:val="005977E3"/>
    <w:rsid w:val="005A2293"/>
    <w:rsid w:val="005A39AC"/>
    <w:rsid w:val="005A4BD9"/>
    <w:rsid w:val="005A68D8"/>
    <w:rsid w:val="005A7972"/>
    <w:rsid w:val="005B11F0"/>
    <w:rsid w:val="005B25A6"/>
    <w:rsid w:val="005B38DF"/>
    <w:rsid w:val="005B4A4D"/>
    <w:rsid w:val="005B71A8"/>
    <w:rsid w:val="005B7BAA"/>
    <w:rsid w:val="005C22AF"/>
    <w:rsid w:val="005C46C4"/>
    <w:rsid w:val="005C4EF0"/>
    <w:rsid w:val="005D0709"/>
    <w:rsid w:val="005D0E64"/>
    <w:rsid w:val="005D2E18"/>
    <w:rsid w:val="005D5A73"/>
    <w:rsid w:val="005D6B62"/>
    <w:rsid w:val="005E1C2E"/>
    <w:rsid w:val="005E2F3B"/>
    <w:rsid w:val="005E34C6"/>
    <w:rsid w:val="005E3624"/>
    <w:rsid w:val="005E3FE1"/>
    <w:rsid w:val="005E73D4"/>
    <w:rsid w:val="005F18A9"/>
    <w:rsid w:val="005F38C9"/>
    <w:rsid w:val="00604AF8"/>
    <w:rsid w:val="00604BB9"/>
    <w:rsid w:val="00606D31"/>
    <w:rsid w:val="00610E6D"/>
    <w:rsid w:val="00611CCB"/>
    <w:rsid w:val="00612AFD"/>
    <w:rsid w:val="00612DA7"/>
    <w:rsid w:val="00613662"/>
    <w:rsid w:val="00613FCC"/>
    <w:rsid w:val="006140D1"/>
    <w:rsid w:val="0061613F"/>
    <w:rsid w:val="006179AA"/>
    <w:rsid w:val="00622A01"/>
    <w:rsid w:val="0062510D"/>
    <w:rsid w:val="0062598B"/>
    <w:rsid w:val="00625CCB"/>
    <w:rsid w:val="00626EC0"/>
    <w:rsid w:val="00627D5A"/>
    <w:rsid w:val="006307A6"/>
    <w:rsid w:val="0063111D"/>
    <w:rsid w:val="00634F73"/>
    <w:rsid w:val="00635C71"/>
    <w:rsid w:val="0063767B"/>
    <w:rsid w:val="00637D8C"/>
    <w:rsid w:val="0064248D"/>
    <w:rsid w:val="00643D72"/>
    <w:rsid w:val="00645241"/>
    <w:rsid w:val="0064792B"/>
    <w:rsid w:val="00647AE0"/>
    <w:rsid w:val="00651227"/>
    <w:rsid w:val="006546F8"/>
    <w:rsid w:val="0065513D"/>
    <w:rsid w:val="00660DD9"/>
    <w:rsid w:val="00661815"/>
    <w:rsid w:val="006619AF"/>
    <w:rsid w:val="00664974"/>
    <w:rsid w:val="006664FC"/>
    <w:rsid w:val="00666D67"/>
    <w:rsid w:val="0066712A"/>
    <w:rsid w:val="00670CFD"/>
    <w:rsid w:val="0067253E"/>
    <w:rsid w:val="00672870"/>
    <w:rsid w:val="00672E4D"/>
    <w:rsid w:val="00672EDB"/>
    <w:rsid w:val="006753FC"/>
    <w:rsid w:val="00676E9A"/>
    <w:rsid w:val="006772F2"/>
    <w:rsid w:val="0068129A"/>
    <w:rsid w:val="00683471"/>
    <w:rsid w:val="00692618"/>
    <w:rsid w:val="00693FE8"/>
    <w:rsid w:val="006A16BB"/>
    <w:rsid w:val="006A1A88"/>
    <w:rsid w:val="006A2A9D"/>
    <w:rsid w:val="006A2AE9"/>
    <w:rsid w:val="006A53F4"/>
    <w:rsid w:val="006A632D"/>
    <w:rsid w:val="006A6EAD"/>
    <w:rsid w:val="006B21B3"/>
    <w:rsid w:val="006C0BEA"/>
    <w:rsid w:val="006C3310"/>
    <w:rsid w:val="006C74DD"/>
    <w:rsid w:val="006C76AC"/>
    <w:rsid w:val="006D3953"/>
    <w:rsid w:val="006D4A28"/>
    <w:rsid w:val="006D75A8"/>
    <w:rsid w:val="006E3182"/>
    <w:rsid w:val="006E43FE"/>
    <w:rsid w:val="006E4BC3"/>
    <w:rsid w:val="006E66FB"/>
    <w:rsid w:val="006E779C"/>
    <w:rsid w:val="006F0D8F"/>
    <w:rsid w:val="006F2719"/>
    <w:rsid w:val="006F2845"/>
    <w:rsid w:val="006F4E73"/>
    <w:rsid w:val="00700AAE"/>
    <w:rsid w:val="00702B23"/>
    <w:rsid w:val="00704B55"/>
    <w:rsid w:val="007063BE"/>
    <w:rsid w:val="007063D3"/>
    <w:rsid w:val="007113BF"/>
    <w:rsid w:val="00714B11"/>
    <w:rsid w:val="00714B78"/>
    <w:rsid w:val="00715F9C"/>
    <w:rsid w:val="00716038"/>
    <w:rsid w:val="007162BA"/>
    <w:rsid w:val="00717300"/>
    <w:rsid w:val="00720502"/>
    <w:rsid w:val="00723B79"/>
    <w:rsid w:val="0072583A"/>
    <w:rsid w:val="00730466"/>
    <w:rsid w:val="00735382"/>
    <w:rsid w:val="00736BB1"/>
    <w:rsid w:val="0074150D"/>
    <w:rsid w:val="00744AD1"/>
    <w:rsid w:val="00750F7B"/>
    <w:rsid w:val="00751C89"/>
    <w:rsid w:val="00756A78"/>
    <w:rsid w:val="00757228"/>
    <w:rsid w:val="00765339"/>
    <w:rsid w:val="00766094"/>
    <w:rsid w:val="00770B76"/>
    <w:rsid w:val="00770DF6"/>
    <w:rsid w:val="00773C24"/>
    <w:rsid w:val="00776DCE"/>
    <w:rsid w:val="0077763F"/>
    <w:rsid w:val="007819B9"/>
    <w:rsid w:val="007824A2"/>
    <w:rsid w:val="00782E00"/>
    <w:rsid w:val="00783318"/>
    <w:rsid w:val="007839BC"/>
    <w:rsid w:val="0078489F"/>
    <w:rsid w:val="00787020"/>
    <w:rsid w:val="00793287"/>
    <w:rsid w:val="007A1662"/>
    <w:rsid w:val="007A358B"/>
    <w:rsid w:val="007A5148"/>
    <w:rsid w:val="007A70AE"/>
    <w:rsid w:val="007B0600"/>
    <w:rsid w:val="007B07D7"/>
    <w:rsid w:val="007B5067"/>
    <w:rsid w:val="007B76E8"/>
    <w:rsid w:val="007B7BFB"/>
    <w:rsid w:val="007C00C1"/>
    <w:rsid w:val="007C0D1E"/>
    <w:rsid w:val="007C1059"/>
    <w:rsid w:val="007C1116"/>
    <w:rsid w:val="007C3A5A"/>
    <w:rsid w:val="007C608C"/>
    <w:rsid w:val="007D0956"/>
    <w:rsid w:val="007D3FC0"/>
    <w:rsid w:val="007D66C1"/>
    <w:rsid w:val="007E00F7"/>
    <w:rsid w:val="007E1ADF"/>
    <w:rsid w:val="007E2DB7"/>
    <w:rsid w:val="007F1B82"/>
    <w:rsid w:val="007F2053"/>
    <w:rsid w:val="007F5182"/>
    <w:rsid w:val="00802A72"/>
    <w:rsid w:val="00807F3D"/>
    <w:rsid w:val="00812430"/>
    <w:rsid w:val="00813AD5"/>
    <w:rsid w:val="00813CC0"/>
    <w:rsid w:val="00815682"/>
    <w:rsid w:val="00816843"/>
    <w:rsid w:val="00816CE2"/>
    <w:rsid w:val="00817B25"/>
    <w:rsid w:val="008223BC"/>
    <w:rsid w:val="00827CE6"/>
    <w:rsid w:val="00836616"/>
    <w:rsid w:val="00836E5A"/>
    <w:rsid w:val="008416F6"/>
    <w:rsid w:val="00841FC4"/>
    <w:rsid w:val="0084255F"/>
    <w:rsid w:val="00847089"/>
    <w:rsid w:val="0085003A"/>
    <w:rsid w:val="00856F4C"/>
    <w:rsid w:val="00861F0A"/>
    <w:rsid w:val="00864B3C"/>
    <w:rsid w:val="00866D23"/>
    <w:rsid w:val="008675BE"/>
    <w:rsid w:val="00870540"/>
    <w:rsid w:val="00874FE0"/>
    <w:rsid w:val="00877B20"/>
    <w:rsid w:val="00886818"/>
    <w:rsid w:val="00890814"/>
    <w:rsid w:val="00891FB3"/>
    <w:rsid w:val="0089213C"/>
    <w:rsid w:val="00894770"/>
    <w:rsid w:val="00894BB3"/>
    <w:rsid w:val="00895083"/>
    <w:rsid w:val="00896D87"/>
    <w:rsid w:val="008A2435"/>
    <w:rsid w:val="008A257F"/>
    <w:rsid w:val="008A4395"/>
    <w:rsid w:val="008A5B03"/>
    <w:rsid w:val="008B3167"/>
    <w:rsid w:val="008B6D26"/>
    <w:rsid w:val="008B6DD6"/>
    <w:rsid w:val="008C1333"/>
    <w:rsid w:val="008C793D"/>
    <w:rsid w:val="008D07E0"/>
    <w:rsid w:val="008D1618"/>
    <w:rsid w:val="008D1735"/>
    <w:rsid w:val="008D6776"/>
    <w:rsid w:val="008D70EA"/>
    <w:rsid w:val="008D79F0"/>
    <w:rsid w:val="008E0B92"/>
    <w:rsid w:val="008E1539"/>
    <w:rsid w:val="008E1C49"/>
    <w:rsid w:val="008E284C"/>
    <w:rsid w:val="008E3751"/>
    <w:rsid w:val="008E5C41"/>
    <w:rsid w:val="008E695F"/>
    <w:rsid w:val="008E6CED"/>
    <w:rsid w:val="008E743E"/>
    <w:rsid w:val="008F36AE"/>
    <w:rsid w:val="008F50BE"/>
    <w:rsid w:val="0090268F"/>
    <w:rsid w:val="009026B0"/>
    <w:rsid w:val="00902FCE"/>
    <w:rsid w:val="009040FB"/>
    <w:rsid w:val="0090637A"/>
    <w:rsid w:val="0090690B"/>
    <w:rsid w:val="00910A81"/>
    <w:rsid w:val="00911A8C"/>
    <w:rsid w:val="0091359A"/>
    <w:rsid w:val="00913AAF"/>
    <w:rsid w:val="00923C6D"/>
    <w:rsid w:val="00924601"/>
    <w:rsid w:val="009247BA"/>
    <w:rsid w:val="009304A7"/>
    <w:rsid w:val="0093148A"/>
    <w:rsid w:val="00932D0A"/>
    <w:rsid w:val="00937770"/>
    <w:rsid w:val="009448F5"/>
    <w:rsid w:val="00945858"/>
    <w:rsid w:val="009479C6"/>
    <w:rsid w:val="0095044F"/>
    <w:rsid w:val="009530F7"/>
    <w:rsid w:val="00953F92"/>
    <w:rsid w:val="0095562E"/>
    <w:rsid w:val="0095635C"/>
    <w:rsid w:val="00961D9A"/>
    <w:rsid w:val="009639BE"/>
    <w:rsid w:val="009667EA"/>
    <w:rsid w:val="009716DD"/>
    <w:rsid w:val="00972C5E"/>
    <w:rsid w:val="0097367A"/>
    <w:rsid w:val="009746B2"/>
    <w:rsid w:val="00984707"/>
    <w:rsid w:val="00986DC0"/>
    <w:rsid w:val="00987E7D"/>
    <w:rsid w:val="00990138"/>
    <w:rsid w:val="00990D20"/>
    <w:rsid w:val="00993609"/>
    <w:rsid w:val="009970E7"/>
    <w:rsid w:val="009A11A9"/>
    <w:rsid w:val="009A403C"/>
    <w:rsid w:val="009B0845"/>
    <w:rsid w:val="009B0BD0"/>
    <w:rsid w:val="009B13A8"/>
    <w:rsid w:val="009B2729"/>
    <w:rsid w:val="009B2897"/>
    <w:rsid w:val="009B2E23"/>
    <w:rsid w:val="009B4CBF"/>
    <w:rsid w:val="009B5830"/>
    <w:rsid w:val="009B712A"/>
    <w:rsid w:val="009C1933"/>
    <w:rsid w:val="009C439E"/>
    <w:rsid w:val="009C4B98"/>
    <w:rsid w:val="009C6E08"/>
    <w:rsid w:val="009C79D4"/>
    <w:rsid w:val="009C7B9D"/>
    <w:rsid w:val="009D0F81"/>
    <w:rsid w:val="009D6D3B"/>
    <w:rsid w:val="009D6D5F"/>
    <w:rsid w:val="009D7905"/>
    <w:rsid w:val="009E18CE"/>
    <w:rsid w:val="009E2CFC"/>
    <w:rsid w:val="009F30FB"/>
    <w:rsid w:val="009F44CD"/>
    <w:rsid w:val="009F4C65"/>
    <w:rsid w:val="009F5709"/>
    <w:rsid w:val="00A03E48"/>
    <w:rsid w:val="00A0567E"/>
    <w:rsid w:val="00A10035"/>
    <w:rsid w:val="00A11504"/>
    <w:rsid w:val="00A11779"/>
    <w:rsid w:val="00A20D48"/>
    <w:rsid w:val="00A24D10"/>
    <w:rsid w:val="00A255FA"/>
    <w:rsid w:val="00A26EC7"/>
    <w:rsid w:val="00A341E9"/>
    <w:rsid w:val="00A378E0"/>
    <w:rsid w:val="00A502C2"/>
    <w:rsid w:val="00A52213"/>
    <w:rsid w:val="00A52922"/>
    <w:rsid w:val="00A53B9B"/>
    <w:rsid w:val="00A5496E"/>
    <w:rsid w:val="00A56822"/>
    <w:rsid w:val="00A579EF"/>
    <w:rsid w:val="00A62174"/>
    <w:rsid w:val="00A627F1"/>
    <w:rsid w:val="00A6410F"/>
    <w:rsid w:val="00A6568F"/>
    <w:rsid w:val="00A70B38"/>
    <w:rsid w:val="00A7165C"/>
    <w:rsid w:val="00A72F65"/>
    <w:rsid w:val="00A75673"/>
    <w:rsid w:val="00A76392"/>
    <w:rsid w:val="00A76904"/>
    <w:rsid w:val="00A80509"/>
    <w:rsid w:val="00A81C91"/>
    <w:rsid w:val="00A829B8"/>
    <w:rsid w:val="00A848B6"/>
    <w:rsid w:val="00A84BEB"/>
    <w:rsid w:val="00A852D6"/>
    <w:rsid w:val="00A87479"/>
    <w:rsid w:val="00A90C25"/>
    <w:rsid w:val="00A92E32"/>
    <w:rsid w:val="00A95D4D"/>
    <w:rsid w:val="00AA4BF6"/>
    <w:rsid w:val="00AA5698"/>
    <w:rsid w:val="00AA7287"/>
    <w:rsid w:val="00AA730A"/>
    <w:rsid w:val="00AB01AF"/>
    <w:rsid w:val="00AB0A92"/>
    <w:rsid w:val="00AB2C10"/>
    <w:rsid w:val="00AB34E6"/>
    <w:rsid w:val="00AB5897"/>
    <w:rsid w:val="00AB68A0"/>
    <w:rsid w:val="00AB72F5"/>
    <w:rsid w:val="00AC157F"/>
    <w:rsid w:val="00AD0226"/>
    <w:rsid w:val="00AD22C2"/>
    <w:rsid w:val="00AD26E8"/>
    <w:rsid w:val="00AD475C"/>
    <w:rsid w:val="00AD4D90"/>
    <w:rsid w:val="00AD7AD4"/>
    <w:rsid w:val="00AD7CB8"/>
    <w:rsid w:val="00AE1933"/>
    <w:rsid w:val="00AE3CFE"/>
    <w:rsid w:val="00AE56C8"/>
    <w:rsid w:val="00AE662E"/>
    <w:rsid w:val="00AF4402"/>
    <w:rsid w:val="00AF6703"/>
    <w:rsid w:val="00AF704A"/>
    <w:rsid w:val="00B003AB"/>
    <w:rsid w:val="00B043FB"/>
    <w:rsid w:val="00B06804"/>
    <w:rsid w:val="00B06B23"/>
    <w:rsid w:val="00B10D14"/>
    <w:rsid w:val="00B11D80"/>
    <w:rsid w:val="00B16F70"/>
    <w:rsid w:val="00B21FC2"/>
    <w:rsid w:val="00B239CC"/>
    <w:rsid w:val="00B24682"/>
    <w:rsid w:val="00B24E7B"/>
    <w:rsid w:val="00B30352"/>
    <w:rsid w:val="00B34AD8"/>
    <w:rsid w:val="00B36049"/>
    <w:rsid w:val="00B42C83"/>
    <w:rsid w:val="00B45338"/>
    <w:rsid w:val="00B47251"/>
    <w:rsid w:val="00B51D7F"/>
    <w:rsid w:val="00B53C4F"/>
    <w:rsid w:val="00B542D9"/>
    <w:rsid w:val="00B54334"/>
    <w:rsid w:val="00B56A6E"/>
    <w:rsid w:val="00B5785A"/>
    <w:rsid w:val="00B608BC"/>
    <w:rsid w:val="00B60BDB"/>
    <w:rsid w:val="00B62220"/>
    <w:rsid w:val="00B62EC0"/>
    <w:rsid w:val="00B640AB"/>
    <w:rsid w:val="00B6483F"/>
    <w:rsid w:val="00B7107C"/>
    <w:rsid w:val="00B71C72"/>
    <w:rsid w:val="00B73662"/>
    <w:rsid w:val="00B74320"/>
    <w:rsid w:val="00B76AD3"/>
    <w:rsid w:val="00B76E94"/>
    <w:rsid w:val="00B8185E"/>
    <w:rsid w:val="00B81A38"/>
    <w:rsid w:val="00B84005"/>
    <w:rsid w:val="00B851AF"/>
    <w:rsid w:val="00B8535A"/>
    <w:rsid w:val="00B86A2B"/>
    <w:rsid w:val="00B90345"/>
    <w:rsid w:val="00B940E8"/>
    <w:rsid w:val="00B95607"/>
    <w:rsid w:val="00BA199D"/>
    <w:rsid w:val="00BB7ACD"/>
    <w:rsid w:val="00BC0BA7"/>
    <w:rsid w:val="00BC4678"/>
    <w:rsid w:val="00BC6499"/>
    <w:rsid w:val="00BD3F35"/>
    <w:rsid w:val="00BD4EC2"/>
    <w:rsid w:val="00BF26CA"/>
    <w:rsid w:val="00BF5626"/>
    <w:rsid w:val="00C011FA"/>
    <w:rsid w:val="00C01FD8"/>
    <w:rsid w:val="00C0477F"/>
    <w:rsid w:val="00C04785"/>
    <w:rsid w:val="00C04B81"/>
    <w:rsid w:val="00C07E0A"/>
    <w:rsid w:val="00C10FEC"/>
    <w:rsid w:val="00C1564A"/>
    <w:rsid w:val="00C16F4A"/>
    <w:rsid w:val="00C17CFA"/>
    <w:rsid w:val="00C2003B"/>
    <w:rsid w:val="00C2020F"/>
    <w:rsid w:val="00C25967"/>
    <w:rsid w:val="00C268D6"/>
    <w:rsid w:val="00C27602"/>
    <w:rsid w:val="00C30B25"/>
    <w:rsid w:val="00C30EBC"/>
    <w:rsid w:val="00C30F5C"/>
    <w:rsid w:val="00C31921"/>
    <w:rsid w:val="00C36A9D"/>
    <w:rsid w:val="00C42603"/>
    <w:rsid w:val="00C4466B"/>
    <w:rsid w:val="00C4568D"/>
    <w:rsid w:val="00C4710D"/>
    <w:rsid w:val="00C47ED7"/>
    <w:rsid w:val="00C60851"/>
    <w:rsid w:val="00C6494F"/>
    <w:rsid w:val="00C67FE0"/>
    <w:rsid w:val="00C70F35"/>
    <w:rsid w:val="00C7325D"/>
    <w:rsid w:val="00C7366A"/>
    <w:rsid w:val="00C74894"/>
    <w:rsid w:val="00C77D79"/>
    <w:rsid w:val="00C8062A"/>
    <w:rsid w:val="00C8350E"/>
    <w:rsid w:val="00C84737"/>
    <w:rsid w:val="00C85488"/>
    <w:rsid w:val="00C85899"/>
    <w:rsid w:val="00C86102"/>
    <w:rsid w:val="00C86CBC"/>
    <w:rsid w:val="00C90491"/>
    <w:rsid w:val="00C921A7"/>
    <w:rsid w:val="00C94229"/>
    <w:rsid w:val="00C94AC4"/>
    <w:rsid w:val="00C97352"/>
    <w:rsid w:val="00C97B8D"/>
    <w:rsid w:val="00CA35DF"/>
    <w:rsid w:val="00CA363D"/>
    <w:rsid w:val="00CA36F0"/>
    <w:rsid w:val="00CA4B0E"/>
    <w:rsid w:val="00CA6102"/>
    <w:rsid w:val="00CA61A3"/>
    <w:rsid w:val="00CB57FF"/>
    <w:rsid w:val="00CC2652"/>
    <w:rsid w:val="00CC51FA"/>
    <w:rsid w:val="00CC7B93"/>
    <w:rsid w:val="00CE3F6D"/>
    <w:rsid w:val="00CE74C4"/>
    <w:rsid w:val="00CE7A1A"/>
    <w:rsid w:val="00CF0573"/>
    <w:rsid w:val="00CF4962"/>
    <w:rsid w:val="00CF4ED6"/>
    <w:rsid w:val="00CF5D14"/>
    <w:rsid w:val="00CF5EE2"/>
    <w:rsid w:val="00CF7026"/>
    <w:rsid w:val="00D0032C"/>
    <w:rsid w:val="00D024EB"/>
    <w:rsid w:val="00D03E65"/>
    <w:rsid w:val="00D060A1"/>
    <w:rsid w:val="00D135B2"/>
    <w:rsid w:val="00D204FA"/>
    <w:rsid w:val="00D22CB9"/>
    <w:rsid w:val="00D3157C"/>
    <w:rsid w:val="00D338CE"/>
    <w:rsid w:val="00D3420B"/>
    <w:rsid w:val="00D363BB"/>
    <w:rsid w:val="00D45892"/>
    <w:rsid w:val="00D56CCD"/>
    <w:rsid w:val="00D60BE6"/>
    <w:rsid w:val="00D6194D"/>
    <w:rsid w:val="00D7187E"/>
    <w:rsid w:val="00D75049"/>
    <w:rsid w:val="00D75A15"/>
    <w:rsid w:val="00D84685"/>
    <w:rsid w:val="00D856DC"/>
    <w:rsid w:val="00D876BB"/>
    <w:rsid w:val="00D92E6E"/>
    <w:rsid w:val="00D97516"/>
    <w:rsid w:val="00DA4FE7"/>
    <w:rsid w:val="00DA5364"/>
    <w:rsid w:val="00DB23AD"/>
    <w:rsid w:val="00DB27D3"/>
    <w:rsid w:val="00DB5E98"/>
    <w:rsid w:val="00DC2857"/>
    <w:rsid w:val="00DC2B7B"/>
    <w:rsid w:val="00DC3D7D"/>
    <w:rsid w:val="00DC47A0"/>
    <w:rsid w:val="00DC522D"/>
    <w:rsid w:val="00DC68BA"/>
    <w:rsid w:val="00DD0F76"/>
    <w:rsid w:val="00DD1FD5"/>
    <w:rsid w:val="00DD38CE"/>
    <w:rsid w:val="00DD599A"/>
    <w:rsid w:val="00DE596C"/>
    <w:rsid w:val="00DE5E5D"/>
    <w:rsid w:val="00DE7A0B"/>
    <w:rsid w:val="00DF6EC0"/>
    <w:rsid w:val="00DF70DA"/>
    <w:rsid w:val="00E02A5F"/>
    <w:rsid w:val="00E0375D"/>
    <w:rsid w:val="00E03923"/>
    <w:rsid w:val="00E05D6C"/>
    <w:rsid w:val="00E12F6C"/>
    <w:rsid w:val="00E3056F"/>
    <w:rsid w:val="00E328E6"/>
    <w:rsid w:val="00E32C86"/>
    <w:rsid w:val="00E3661A"/>
    <w:rsid w:val="00E405F1"/>
    <w:rsid w:val="00E418A4"/>
    <w:rsid w:val="00E41EA3"/>
    <w:rsid w:val="00E44C42"/>
    <w:rsid w:val="00E46375"/>
    <w:rsid w:val="00E50CEC"/>
    <w:rsid w:val="00E51193"/>
    <w:rsid w:val="00E55CD1"/>
    <w:rsid w:val="00E565E8"/>
    <w:rsid w:val="00E56A42"/>
    <w:rsid w:val="00E6070A"/>
    <w:rsid w:val="00E6121D"/>
    <w:rsid w:val="00E62E4C"/>
    <w:rsid w:val="00E63EB2"/>
    <w:rsid w:val="00E65060"/>
    <w:rsid w:val="00E73230"/>
    <w:rsid w:val="00E769BC"/>
    <w:rsid w:val="00E82772"/>
    <w:rsid w:val="00E8400C"/>
    <w:rsid w:val="00E86044"/>
    <w:rsid w:val="00E91ED0"/>
    <w:rsid w:val="00E91FAB"/>
    <w:rsid w:val="00E92704"/>
    <w:rsid w:val="00E92C3B"/>
    <w:rsid w:val="00E93A50"/>
    <w:rsid w:val="00E94133"/>
    <w:rsid w:val="00E94FE2"/>
    <w:rsid w:val="00E959DF"/>
    <w:rsid w:val="00E9604D"/>
    <w:rsid w:val="00EA1443"/>
    <w:rsid w:val="00EA2020"/>
    <w:rsid w:val="00EA390C"/>
    <w:rsid w:val="00EA4629"/>
    <w:rsid w:val="00EA46ED"/>
    <w:rsid w:val="00EA4963"/>
    <w:rsid w:val="00EA61C0"/>
    <w:rsid w:val="00EA72E5"/>
    <w:rsid w:val="00EA7F3A"/>
    <w:rsid w:val="00EB1003"/>
    <w:rsid w:val="00EB5504"/>
    <w:rsid w:val="00EC0A24"/>
    <w:rsid w:val="00EC12AD"/>
    <w:rsid w:val="00EC241F"/>
    <w:rsid w:val="00EC3DFE"/>
    <w:rsid w:val="00EC4D10"/>
    <w:rsid w:val="00EC59FD"/>
    <w:rsid w:val="00ED10E0"/>
    <w:rsid w:val="00ED2E2F"/>
    <w:rsid w:val="00ED4DED"/>
    <w:rsid w:val="00ED54B7"/>
    <w:rsid w:val="00ED63FF"/>
    <w:rsid w:val="00EE20E9"/>
    <w:rsid w:val="00EE6E8B"/>
    <w:rsid w:val="00EE773C"/>
    <w:rsid w:val="00EF3C8F"/>
    <w:rsid w:val="00EF4602"/>
    <w:rsid w:val="00EF53E7"/>
    <w:rsid w:val="00F01792"/>
    <w:rsid w:val="00F03F92"/>
    <w:rsid w:val="00F050C6"/>
    <w:rsid w:val="00F05F08"/>
    <w:rsid w:val="00F118D7"/>
    <w:rsid w:val="00F17009"/>
    <w:rsid w:val="00F20F41"/>
    <w:rsid w:val="00F2202B"/>
    <w:rsid w:val="00F24A42"/>
    <w:rsid w:val="00F353C4"/>
    <w:rsid w:val="00F36F58"/>
    <w:rsid w:val="00F36FEC"/>
    <w:rsid w:val="00F4211E"/>
    <w:rsid w:val="00F42EDB"/>
    <w:rsid w:val="00F44261"/>
    <w:rsid w:val="00F4503B"/>
    <w:rsid w:val="00F51AFF"/>
    <w:rsid w:val="00F51F60"/>
    <w:rsid w:val="00F539C9"/>
    <w:rsid w:val="00F559D6"/>
    <w:rsid w:val="00F608AC"/>
    <w:rsid w:val="00F63A6E"/>
    <w:rsid w:val="00F63F7B"/>
    <w:rsid w:val="00F64FAE"/>
    <w:rsid w:val="00F66307"/>
    <w:rsid w:val="00F66DE8"/>
    <w:rsid w:val="00F67079"/>
    <w:rsid w:val="00F71297"/>
    <w:rsid w:val="00F72E5D"/>
    <w:rsid w:val="00F76B24"/>
    <w:rsid w:val="00F772C1"/>
    <w:rsid w:val="00F80227"/>
    <w:rsid w:val="00F823B7"/>
    <w:rsid w:val="00F83383"/>
    <w:rsid w:val="00F83B67"/>
    <w:rsid w:val="00F8622C"/>
    <w:rsid w:val="00F8686E"/>
    <w:rsid w:val="00F86FEE"/>
    <w:rsid w:val="00F914DC"/>
    <w:rsid w:val="00F91E1C"/>
    <w:rsid w:val="00F9452C"/>
    <w:rsid w:val="00F97770"/>
    <w:rsid w:val="00FA136C"/>
    <w:rsid w:val="00FA4233"/>
    <w:rsid w:val="00FA448E"/>
    <w:rsid w:val="00FA5892"/>
    <w:rsid w:val="00FA6823"/>
    <w:rsid w:val="00FA6BE4"/>
    <w:rsid w:val="00FB10B8"/>
    <w:rsid w:val="00FB1695"/>
    <w:rsid w:val="00FB5DA4"/>
    <w:rsid w:val="00FC1FAC"/>
    <w:rsid w:val="00FC2C7F"/>
    <w:rsid w:val="00FE1A67"/>
    <w:rsid w:val="00FE2381"/>
    <w:rsid w:val="00FE5FEF"/>
    <w:rsid w:val="00FE65F8"/>
    <w:rsid w:val="00FE7BB8"/>
    <w:rsid w:val="00FE7C78"/>
    <w:rsid w:val="00FF0DAD"/>
    <w:rsid w:val="00FF0E00"/>
    <w:rsid w:val="00FF2315"/>
    <w:rsid w:val="00FF3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0382"/>
  <w15:docId w15:val="{49428144-40D0-47F5-A510-952A3B6B1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B24"/>
    <w:pPr>
      <w:jc w:val="left"/>
    </w:pPr>
    <w:rPr>
      <w:rFonts w:eastAsia="Times New Roman" w:cs="Times New Roman"/>
      <w:szCs w:val="24"/>
    </w:rPr>
  </w:style>
  <w:style w:type="paragraph" w:styleId="Heading1">
    <w:name w:val="heading 1"/>
    <w:basedOn w:val="Normal"/>
    <w:next w:val="Normal"/>
    <w:link w:val="Heading1Char"/>
    <w:uiPriority w:val="9"/>
    <w:qFormat/>
    <w:rsid w:val="005C22A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56603D"/>
    <w:pPr>
      <w:keepNext/>
      <w:jc w:val="center"/>
      <w:outlineLvl w:val="2"/>
    </w:pPr>
    <w:rPr>
      <w:b/>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327B24"/>
    <w:rPr>
      <w:sz w:val="20"/>
      <w:szCs w:val="20"/>
    </w:rPr>
  </w:style>
  <w:style w:type="character" w:customStyle="1" w:styleId="FootnoteTextChar">
    <w:name w:val="Footnote Text Char"/>
    <w:basedOn w:val="DefaultParagraphFont"/>
    <w:link w:val="FootnoteText"/>
    <w:rsid w:val="00327B24"/>
    <w:rPr>
      <w:rFonts w:eastAsia="Times New Roman" w:cs="Times New Roman"/>
      <w:sz w:val="20"/>
      <w:szCs w:val="20"/>
    </w:rPr>
  </w:style>
  <w:style w:type="character" w:styleId="FootnoteReference">
    <w:name w:val="footnote reference"/>
    <w:unhideWhenUsed/>
    <w:rsid w:val="00327B24"/>
    <w:rPr>
      <w:vertAlign w:val="superscript"/>
    </w:rPr>
  </w:style>
  <w:style w:type="character" w:styleId="PageNumber">
    <w:name w:val="page number"/>
    <w:basedOn w:val="DefaultParagraphFont"/>
    <w:unhideWhenUsed/>
    <w:rsid w:val="00327B24"/>
  </w:style>
  <w:style w:type="paragraph" w:styleId="Header">
    <w:name w:val="header"/>
    <w:basedOn w:val="Normal"/>
    <w:link w:val="HeaderChar"/>
    <w:uiPriority w:val="99"/>
    <w:unhideWhenUsed/>
    <w:rsid w:val="00327B24"/>
    <w:pPr>
      <w:tabs>
        <w:tab w:val="center" w:pos="4680"/>
        <w:tab w:val="right" w:pos="9360"/>
      </w:tabs>
    </w:pPr>
  </w:style>
  <w:style w:type="character" w:customStyle="1" w:styleId="HeaderChar">
    <w:name w:val="Header Char"/>
    <w:basedOn w:val="DefaultParagraphFont"/>
    <w:link w:val="Header"/>
    <w:uiPriority w:val="99"/>
    <w:rsid w:val="00327B24"/>
    <w:rPr>
      <w:rFonts w:eastAsia="Times New Roman" w:cs="Times New Roman"/>
      <w:szCs w:val="24"/>
    </w:rPr>
  </w:style>
  <w:style w:type="paragraph" w:styleId="Footer">
    <w:name w:val="footer"/>
    <w:basedOn w:val="Normal"/>
    <w:link w:val="FooterChar"/>
    <w:uiPriority w:val="99"/>
    <w:unhideWhenUsed/>
    <w:rsid w:val="00327B24"/>
    <w:pPr>
      <w:tabs>
        <w:tab w:val="center" w:pos="4680"/>
        <w:tab w:val="right" w:pos="9360"/>
      </w:tabs>
    </w:pPr>
  </w:style>
  <w:style w:type="character" w:customStyle="1" w:styleId="FooterChar">
    <w:name w:val="Footer Char"/>
    <w:basedOn w:val="DefaultParagraphFont"/>
    <w:link w:val="Footer"/>
    <w:uiPriority w:val="99"/>
    <w:rsid w:val="00327B24"/>
    <w:rPr>
      <w:rFonts w:eastAsia="Times New Roman" w:cs="Times New Roman"/>
      <w:szCs w:val="24"/>
    </w:rPr>
  </w:style>
  <w:style w:type="paragraph" w:styleId="BodyText">
    <w:name w:val="Body Text"/>
    <w:basedOn w:val="Normal"/>
    <w:link w:val="BodyTextChar"/>
    <w:unhideWhenUsed/>
    <w:rsid w:val="00E328E6"/>
    <w:pPr>
      <w:spacing w:after="120"/>
    </w:pPr>
    <w:rPr>
      <w:lang w:val="hr-HR" w:eastAsia="hr-HR"/>
    </w:rPr>
  </w:style>
  <w:style w:type="character" w:customStyle="1" w:styleId="BodyTextChar">
    <w:name w:val="Body Text Char"/>
    <w:basedOn w:val="DefaultParagraphFont"/>
    <w:link w:val="BodyText"/>
    <w:rsid w:val="00E328E6"/>
    <w:rPr>
      <w:rFonts w:eastAsia="Times New Roman" w:cs="Times New Roman"/>
      <w:szCs w:val="24"/>
      <w:lang w:val="hr-HR" w:eastAsia="hr-HR"/>
    </w:rPr>
  </w:style>
  <w:style w:type="character" w:customStyle="1" w:styleId="Heading3Char">
    <w:name w:val="Heading 3 Char"/>
    <w:basedOn w:val="DefaultParagraphFont"/>
    <w:link w:val="Heading3"/>
    <w:rsid w:val="0056603D"/>
    <w:rPr>
      <w:rFonts w:eastAsia="Times New Roman" w:cs="Times New Roman"/>
      <w:b/>
      <w:szCs w:val="20"/>
      <w:lang w:val="en-AU"/>
    </w:rPr>
  </w:style>
  <w:style w:type="paragraph" w:styleId="BodyText2">
    <w:name w:val="Body Text 2"/>
    <w:basedOn w:val="Normal"/>
    <w:link w:val="BodyText2Char"/>
    <w:uiPriority w:val="99"/>
    <w:unhideWhenUsed/>
    <w:rsid w:val="00720502"/>
    <w:pPr>
      <w:spacing w:after="120" w:line="480" w:lineRule="auto"/>
    </w:pPr>
  </w:style>
  <w:style w:type="character" w:customStyle="1" w:styleId="BodyText2Char">
    <w:name w:val="Body Text 2 Char"/>
    <w:basedOn w:val="DefaultParagraphFont"/>
    <w:link w:val="BodyText2"/>
    <w:uiPriority w:val="99"/>
    <w:rsid w:val="00720502"/>
    <w:rPr>
      <w:rFonts w:eastAsia="Times New Roman" w:cs="Times New Roman"/>
      <w:szCs w:val="24"/>
    </w:rPr>
  </w:style>
  <w:style w:type="paragraph" w:styleId="ListParagraph">
    <w:name w:val="List Paragraph"/>
    <w:basedOn w:val="Normal"/>
    <w:uiPriority w:val="34"/>
    <w:qFormat/>
    <w:rsid w:val="00B8185E"/>
    <w:pPr>
      <w:ind w:left="720"/>
      <w:contextualSpacing/>
    </w:pPr>
  </w:style>
  <w:style w:type="paragraph" w:styleId="BalloonText">
    <w:name w:val="Balloon Text"/>
    <w:basedOn w:val="Normal"/>
    <w:link w:val="BalloonTextChar"/>
    <w:uiPriority w:val="99"/>
    <w:semiHidden/>
    <w:unhideWhenUsed/>
    <w:rsid w:val="004274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47E"/>
    <w:rPr>
      <w:rFonts w:ascii="Segoe UI" w:eastAsia="Times New Roman" w:hAnsi="Segoe UI" w:cs="Segoe UI"/>
      <w:sz w:val="18"/>
      <w:szCs w:val="18"/>
    </w:rPr>
  </w:style>
  <w:style w:type="paragraph" w:styleId="NoSpacing">
    <w:name w:val="No Spacing"/>
    <w:uiPriority w:val="1"/>
    <w:qFormat/>
    <w:rsid w:val="001852FB"/>
    <w:pPr>
      <w:jc w:val="left"/>
    </w:pPr>
    <w:rPr>
      <w:rFonts w:asciiTheme="minorHAnsi" w:eastAsiaTheme="minorEastAsia" w:hAnsiTheme="minorHAnsi"/>
      <w:sz w:val="22"/>
      <w:lang w:val="bs-Latn-BA" w:eastAsia="bs-Latn-BA"/>
    </w:rPr>
  </w:style>
  <w:style w:type="paragraph" w:customStyle="1" w:styleId="Normal13pt">
    <w:name w:val="Normal + 13 pt"/>
    <w:basedOn w:val="Normal"/>
    <w:rsid w:val="000B77C0"/>
    <w:rPr>
      <w:sz w:val="26"/>
      <w:szCs w:val="26"/>
      <w:lang w:val="hr-HR"/>
    </w:rPr>
  </w:style>
  <w:style w:type="paragraph" w:customStyle="1" w:styleId="Bezproreda1">
    <w:name w:val="Bez proreda1"/>
    <w:basedOn w:val="Normal"/>
    <w:qFormat/>
    <w:rsid w:val="002D1C93"/>
    <w:rPr>
      <w:rFonts w:ascii="Calibri" w:eastAsia="Calibri" w:hAnsi="Calibri"/>
      <w:sz w:val="22"/>
      <w:szCs w:val="22"/>
      <w:lang w:val="hr-BA" w:eastAsia="hr-BA"/>
    </w:rPr>
  </w:style>
  <w:style w:type="paragraph" w:styleId="NormalWeb">
    <w:name w:val="Normal (Web)"/>
    <w:basedOn w:val="Normal"/>
    <w:uiPriority w:val="99"/>
    <w:unhideWhenUsed/>
    <w:rsid w:val="0020381B"/>
    <w:pPr>
      <w:spacing w:before="100" w:beforeAutospacing="1" w:after="100" w:afterAutospacing="1"/>
    </w:pPr>
    <w:rPr>
      <w:lang w:val="bs-Latn-BA" w:eastAsia="bs-Latn-BA"/>
    </w:rPr>
  </w:style>
  <w:style w:type="character" w:customStyle="1" w:styleId="Heading1Char">
    <w:name w:val="Heading 1 Char"/>
    <w:basedOn w:val="DefaultParagraphFont"/>
    <w:link w:val="Heading1"/>
    <w:uiPriority w:val="9"/>
    <w:rsid w:val="005C22AF"/>
    <w:rPr>
      <w:rFonts w:asciiTheme="majorHAnsi" w:eastAsiaTheme="majorEastAsia" w:hAnsiTheme="majorHAnsi" w:cstheme="majorBidi"/>
      <w:color w:val="2E74B5" w:themeColor="accent1" w:themeShade="BF"/>
      <w:sz w:val="32"/>
      <w:szCs w:val="32"/>
    </w:rPr>
  </w:style>
  <w:style w:type="character" w:customStyle="1" w:styleId="fontstyle01">
    <w:name w:val="fontstyle01"/>
    <w:basedOn w:val="DefaultParagraphFont"/>
    <w:rsid w:val="00293757"/>
    <w:rPr>
      <w:rFonts w:ascii="TimesNewRomanPSMT" w:hAnsi="TimesNewRomanPSMT" w:hint="default"/>
      <w:b w:val="0"/>
      <w:bCs w:val="0"/>
      <w:i w:val="0"/>
      <w:iCs w:val="0"/>
      <w:color w:val="000000"/>
      <w:sz w:val="24"/>
      <w:szCs w:val="24"/>
    </w:rPr>
  </w:style>
  <w:style w:type="character" w:customStyle="1" w:styleId="Bodytext3Bold">
    <w:name w:val="Body text (3) + Bold"/>
    <w:rsid w:val="009B5830"/>
    <w:rPr>
      <w:rFonts w:ascii="Times New Roman" w:eastAsia="Times New Roman" w:hAnsi="Times New Roman" w:cs="Times New Roman" w:hint="default"/>
      <w:b/>
      <w:bCs/>
      <w:i w:val="0"/>
      <w:iCs w:val="0"/>
      <w:smallCaps w:val="0"/>
      <w:strike w:val="0"/>
      <w:dstrike w:val="0"/>
      <w:spacing w:val="0"/>
      <w:sz w:val="19"/>
      <w:szCs w:val="19"/>
      <w:u w:val="none"/>
      <w:effect w:val="none"/>
    </w:rPr>
  </w:style>
  <w:style w:type="character" w:customStyle="1" w:styleId="document-highlight">
    <w:name w:val="document-highlight"/>
    <w:basedOn w:val="DefaultParagraphFont"/>
    <w:rsid w:val="00F8622C"/>
  </w:style>
  <w:style w:type="paragraph" w:customStyle="1" w:styleId="clan">
    <w:name w:val="clan"/>
    <w:basedOn w:val="Normal"/>
    <w:rsid w:val="000C619F"/>
    <w:pPr>
      <w:spacing w:before="100" w:beforeAutospacing="1" w:after="100" w:afterAutospacing="1"/>
    </w:pPr>
    <w:rPr>
      <w:lang w:val="bs-Latn-BA" w:eastAsia="bs-Latn-BA"/>
    </w:rPr>
  </w:style>
  <w:style w:type="paragraph" w:customStyle="1" w:styleId="margin-zero">
    <w:name w:val="margin-zero"/>
    <w:basedOn w:val="Normal"/>
    <w:rsid w:val="00F118D7"/>
    <w:pPr>
      <w:spacing w:before="100" w:beforeAutospacing="1" w:after="100" w:afterAutospacing="1"/>
    </w:pPr>
    <w:rPr>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04844">
      <w:bodyDiv w:val="1"/>
      <w:marLeft w:val="0"/>
      <w:marRight w:val="0"/>
      <w:marTop w:val="0"/>
      <w:marBottom w:val="0"/>
      <w:divBdr>
        <w:top w:val="none" w:sz="0" w:space="0" w:color="auto"/>
        <w:left w:val="none" w:sz="0" w:space="0" w:color="auto"/>
        <w:bottom w:val="none" w:sz="0" w:space="0" w:color="auto"/>
        <w:right w:val="none" w:sz="0" w:space="0" w:color="auto"/>
      </w:divBdr>
      <w:divsChild>
        <w:div w:id="126247433">
          <w:marLeft w:val="547"/>
          <w:marRight w:val="0"/>
          <w:marTop w:val="200"/>
          <w:marBottom w:val="0"/>
          <w:divBdr>
            <w:top w:val="none" w:sz="0" w:space="0" w:color="auto"/>
            <w:left w:val="none" w:sz="0" w:space="0" w:color="auto"/>
            <w:bottom w:val="none" w:sz="0" w:space="0" w:color="auto"/>
            <w:right w:val="none" w:sz="0" w:space="0" w:color="auto"/>
          </w:divBdr>
        </w:div>
      </w:divsChild>
    </w:div>
    <w:div w:id="207425557">
      <w:bodyDiv w:val="1"/>
      <w:marLeft w:val="0"/>
      <w:marRight w:val="0"/>
      <w:marTop w:val="0"/>
      <w:marBottom w:val="0"/>
      <w:divBdr>
        <w:top w:val="none" w:sz="0" w:space="0" w:color="auto"/>
        <w:left w:val="none" w:sz="0" w:space="0" w:color="auto"/>
        <w:bottom w:val="none" w:sz="0" w:space="0" w:color="auto"/>
        <w:right w:val="none" w:sz="0" w:space="0" w:color="auto"/>
      </w:divBdr>
    </w:div>
    <w:div w:id="291591915">
      <w:bodyDiv w:val="1"/>
      <w:marLeft w:val="0"/>
      <w:marRight w:val="0"/>
      <w:marTop w:val="0"/>
      <w:marBottom w:val="0"/>
      <w:divBdr>
        <w:top w:val="none" w:sz="0" w:space="0" w:color="auto"/>
        <w:left w:val="none" w:sz="0" w:space="0" w:color="auto"/>
        <w:bottom w:val="none" w:sz="0" w:space="0" w:color="auto"/>
        <w:right w:val="none" w:sz="0" w:space="0" w:color="auto"/>
      </w:divBdr>
    </w:div>
    <w:div w:id="475342122">
      <w:bodyDiv w:val="1"/>
      <w:marLeft w:val="0"/>
      <w:marRight w:val="0"/>
      <w:marTop w:val="0"/>
      <w:marBottom w:val="0"/>
      <w:divBdr>
        <w:top w:val="none" w:sz="0" w:space="0" w:color="auto"/>
        <w:left w:val="none" w:sz="0" w:space="0" w:color="auto"/>
        <w:bottom w:val="none" w:sz="0" w:space="0" w:color="auto"/>
        <w:right w:val="none" w:sz="0" w:space="0" w:color="auto"/>
      </w:divBdr>
    </w:div>
    <w:div w:id="497041349">
      <w:bodyDiv w:val="1"/>
      <w:marLeft w:val="0"/>
      <w:marRight w:val="0"/>
      <w:marTop w:val="0"/>
      <w:marBottom w:val="0"/>
      <w:divBdr>
        <w:top w:val="none" w:sz="0" w:space="0" w:color="auto"/>
        <w:left w:val="none" w:sz="0" w:space="0" w:color="auto"/>
        <w:bottom w:val="none" w:sz="0" w:space="0" w:color="auto"/>
        <w:right w:val="none" w:sz="0" w:space="0" w:color="auto"/>
      </w:divBdr>
    </w:div>
    <w:div w:id="508065274">
      <w:bodyDiv w:val="1"/>
      <w:marLeft w:val="0"/>
      <w:marRight w:val="0"/>
      <w:marTop w:val="0"/>
      <w:marBottom w:val="0"/>
      <w:divBdr>
        <w:top w:val="none" w:sz="0" w:space="0" w:color="auto"/>
        <w:left w:val="none" w:sz="0" w:space="0" w:color="auto"/>
        <w:bottom w:val="none" w:sz="0" w:space="0" w:color="auto"/>
        <w:right w:val="none" w:sz="0" w:space="0" w:color="auto"/>
      </w:divBdr>
    </w:div>
    <w:div w:id="511409296">
      <w:bodyDiv w:val="1"/>
      <w:marLeft w:val="0"/>
      <w:marRight w:val="0"/>
      <w:marTop w:val="0"/>
      <w:marBottom w:val="0"/>
      <w:divBdr>
        <w:top w:val="none" w:sz="0" w:space="0" w:color="auto"/>
        <w:left w:val="none" w:sz="0" w:space="0" w:color="auto"/>
        <w:bottom w:val="none" w:sz="0" w:space="0" w:color="auto"/>
        <w:right w:val="none" w:sz="0" w:space="0" w:color="auto"/>
      </w:divBdr>
    </w:div>
    <w:div w:id="719017169">
      <w:bodyDiv w:val="1"/>
      <w:marLeft w:val="0"/>
      <w:marRight w:val="0"/>
      <w:marTop w:val="0"/>
      <w:marBottom w:val="0"/>
      <w:divBdr>
        <w:top w:val="none" w:sz="0" w:space="0" w:color="auto"/>
        <w:left w:val="none" w:sz="0" w:space="0" w:color="auto"/>
        <w:bottom w:val="none" w:sz="0" w:space="0" w:color="auto"/>
        <w:right w:val="none" w:sz="0" w:space="0" w:color="auto"/>
      </w:divBdr>
    </w:div>
    <w:div w:id="745734197">
      <w:bodyDiv w:val="1"/>
      <w:marLeft w:val="0"/>
      <w:marRight w:val="0"/>
      <w:marTop w:val="0"/>
      <w:marBottom w:val="0"/>
      <w:divBdr>
        <w:top w:val="none" w:sz="0" w:space="0" w:color="auto"/>
        <w:left w:val="none" w:sz="0" w:space="0" w:color="auto"/>
        <w:bottom w:val="none" w:sz="0" w:space="0" w:color="auto"/>
        <w:right w:val="none" w:sz="0" w:space="0" w:color="auto"/>
      </w:divBdr>
    </w:div>
    <w:div w:id="872814423">
      <w:bodyDiv w:val="1"/>
      <w:marLeft w:val="0"/>
      <w:marRight w:val="0"/>
      <w:marTop w:val="0"/>
      <w:marBottom w:val="0"/>
      <w:divBdr>
        <w:top w:val="none" w:sz="0" w:space="0" w:color="auto"/>
        <w:left w:val="none" w:sz="0" w:space="0" w:color="auto"/>
        <w:bottom w:val="none" w:sz="0" w:space="0" w:color="auto"/>
        <w:right w:val="none" w:sz="0" w:space="0" w:color="auto"/>
      </w:divBdr>
    </w:div>
    <w:div w:id="929238706">
      <w:bodyDiv w:val="1"/>
      <w:marLeft w:val="0"/>
      <w:marRight w:val="0"/>
      <w:marTop w:val="0"/>
      <w:marBottom w:val="0"/>
      <w:divBdr>
        <w:top w:val="none" w:sz="0" w:space="0" w:color="auto"/>
        <w:left w:val="none" w:sz="0" w:space="0" w:color="auto"/>
        <w:bottom w:val="none" w:sz="0" w:space="0" w:color="auto"/>
        <w:right w:val="none" w:sz="0" w:space="0" w:color="auto"/>
      </w:divBdr>
      <w:divsChild>
        <w:div w:id="541794492">
          <w:marLeft w:val="360"/>
          <w:marRight w:val="0"/>
          <w:marTop w:val="200"/>
          <w:marBottom w:val="0"/>
          <w:divBdr>
            <w:top w:val="none" w:sz="0" w:space="0" w:color="auto"/>
            <w:left w:val="none" w:sz="0" w:space="0" w:color="auto"/>
            <w:bottom w:val="none" w:sz="0" w:space="0" w:color="auto"/>
            <w:right w:val="none" w:sz="0" w:space="0" w:color="auto"/>
          </w:divBdr>
        </w:div>
        <w:div w:id="1621759742">
          <w:marLeft w:val="360"/>
          <w:marRight w:val="0"/>
          <w:marTop w:val="200"/>
          <w:marBottom w:val="0"/>
          <w:divBdr>
            <w:top w:val="none" w:sz="0" w:space="0" w:color="auto"/>
            <w:left w:val="none" w:sz="0" w:space="0" w:color="auto"/>
            <w:bottom w:val="none" w:sz="0" w:space="0" w:color="auto"/>
            <w:right w:val="none" w:sz="0" w:space="0" w:color="auto"/>
          </w:divBdr>
        </w:div>
        <w:div w:id="383674924">
          <w:marLeft w:val="360"/>
          <w:marRight w:val="0"/>
          <w:marTop w:val="200"/>
          <w:marBottom w:val="0"/>
          <w:divBdr>
            <w:top w:val="none" w:sz="0" w:space="0" w:color="auto"/>
            <w:left w:val="none" w:sz="0" w:space="0" w:color="auto"/>
            <w:bottom w:val="none" w:sz="0" w:space="0" w:color="auto"/>
            <w:right w:val="none" w:sz="0" w:space="0" w:color="auto"/>
          </w:divBdr>
        </w:div>
      </w:divsChild>
    </w:div>
    <w:div w:id="1000472692">
      <w:bodyDiv w:val="1"/>
      <w:marLeft w:val="0"/>
      <w:marRight w:val="0"/>
      <w:marTop w:val="0"/>
      <w:marBottom w:val="0"/>
      <w:divBdr>
        <w:top w:val="none" w:sz="0" w:space="0" w:color="auto"/>
        <w:left w:val="none" w:sz="0" w:space="0" w:color="auto"/>
        <w:bottom w:val="none" w:sz="0" w:space="0" w:color="auto"/>
        <w:right w:val="none" w:sz="0" w:space="0" w:color="auto"/>
      </w:divBdr>
    </w:div>
    <w:div w:id="1057893365">
      <w:bodyDiv w:val="1"/>
      <w:marLeft w:val="0"/>
      <w:marRight w:val="0"/>
      <w:marTop w:val="0"/>
      <w:marBottom w:val="0"/>
      <w:divBdr>
        <w:top w:val="none" w:sz="0" w:space="0" w:color="auto"/>
        <w:left w:val="none" w:sz="0" w:space="0" w:color="auto"/>
        <w:bottom w:val="none" w:sz="0" w:space="0" w:color="auto"/>
        <w:right w:val="none" w:sz="0" w:space="0" w:color="auto"/>
      </w:divBdr>
    </w:div>
    <w:div w:id="1122462387">
      <w:bodyDiv w:val="1"/>
      <w:marLeft w:val="0"/>
      <w:marRight w:val="0"/>
      <w:marTop w:val="0"/>
      <w:marBottom w:val="0"/>
      <w:divBdr>
        <w:top w:val="none" w:sz="0" w:space="0" w:color="auto"/>
        <w:left w:val="none" w:sz="0" w:space="0" w:color="auto"/>
        <w:bottom w:val="none" w:sz="0" w:space="0" w:color="auto"/>
        <w:right w:val="none" w:sz="0" w:space="0" w:color="auto"/>
      </w:divBdr>
    </w:div>
    <w:div w:id="1297369673">
      <w:bodyDiv w:val="1"/>
      <w:marLeft w:val="0"/>
      <w:marRight w:val="0"/>
      <w:marTop w:val="0"/>
      <w:marBottom w:val="0"/>
      <w:divBdr>
        <w:top w:val="none" w:sz="0" w:space="0" w:color="auto"/>
        <w:left w:val="none" w:sz="0" w:space="0" w:color="auto"/>
        <w:bottom w:val="none" w:sz="0" w:space="0" w:color="auto"/>
        <w:right w:val="none" w:sz="0" w:space="0" w:color="auto"/>
      </w:divBdr>
    </w:div>
    <w:div w:id="1318218600">
      <w:bodyDiv w:val="1"/>
      <w:marLeft w:val="0"/>
      <w:marRight w:val="0"/>
      <w:marTop w:val="0"/>
      <w:marBottom w:val="0"/>
      <w:divBdr>
        <w:top w:val="none" w:sz="0" w:space="0" w:color="auto"/>
        <w:left w:val="none" w:sz="0" w:space="0" w:color="auto"/>
        <w:bottom w:val="none" w:sz="0" w:space="0" w:color="auto"/>
        <w:right w:val="none" w:sz="0" w:space="0" w:color="auto"/>
      </w:divBdr>
    </w:div>
    <w:div w:id="1572302219">
      <w:bodyDiv w:val="1"/>
      <w:marLeft w:val="0"/>
      <w:marRight w:val="0"/>
      <w:marTop w:val="0"/>
      <w:marBottom w:val="0"/>
      <w:divBdr>
        <w:top w:val="none" w:sz="0" w:space="0" w:color="auto"/>
        <w:left w:val="none" w:sz="0" w:space="0" w:color="auto"/>
        <w:bottom w:val="none" w:sz="0" w:space="0" w:color="auto"/>
        <w:right w:val="none" w:sz="0" w:space="0" w:color="auto"/>
      </w:divBdr>
    </w:div>
    <w:div w:id="1688748817">
      <w:bodyDiv w:val="1"/>
      <w:marLeft w:val="0"/>
      <w:marRight w:val="0"/>
      <w:marTop w:val="0"/>
      <w:marBottom w:val="0"/>
      <w:divBdr>
        <w:top w:val="none" w:sz="0" w:space="0" w:color="auto"/>
        <w:left w:val="none" w:sz="0" w:space="0" w:color="auto"/>
        <w:bottom w:val="none" w:sz="0" w:space="0" w:color="auto"/>
        <w:right w:val="none" w:sz="0" w:space="0" w:color="auto"/>
      </w:divBdr>
    </w:div>
    <w:div w:id="1798181046">
      <w:bodyDiv w:val="1"/>
      <w:marLeft w:val="0"/>
      <w:marRight w:val="0"/>
      <w:marTop w:val="0"/>
      <w:marBottom w:val="0"/>
      <w:divBdr>
        <w:top w:val="none" w:sz="0" w:space="0" w:color="auto"/>
        <w:left w:val="none" w:sz="0" w:space="0" w:color="auto"/>
        <w:bottom w:val="none" w:sz="0" w:space="0" w:color="auto"/>
        <w:right w:val="none" w:sz="0" w:space="0" w:color="auto"/>
      </w:divBdr>
    </w:div>
    <w:div w:id="1968393820">
      <w:bodyDiv w:val="1"/>
      <w:marLeft w:val="0"/>
      <w:marRight w:val="0"/>
      <w:marTop w:val="0"/>
      <w:marBottom w:val="0"/>
      <w:divBdr>
        <w:top w:val="none" w:sz="0" w:space="0" w:color="auto"/>
        <w:left w:val="none" w:sz="0" w:space="0" w:color="auto"/>
        <w:bottom w:val="none" w:sz="0" w:space="0" w:color="auto"/>
        <w:right w:val="none" w:sz="0" w:space="0" w:color="auto"/>
      </w:divBdr>
    </w:div>
    <w:div w:id="204289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A5889-12AE-4ACF-BF5E-91AA52D3A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Enisa Bilajac</dc:creator>
  <cp:lastModifiedBy>omer sokolovic</cp:lastModifiedBy>
  <cp:revision>2</cp:revision>
  <cp:lastPrinted>2026-04-03T09:18:00Z</cp:lastPrinted>
  <dcterms:created xsi:type="dcterms:W3CDTF">2026-06-08T07:31:00Z</dcterms:created>
  <dcterms:modified xsi:type="dcterms:W3CDTF">2026-06-08T07:31:00Z</dcterms:modified>
</cp:coreProperties>
</file>