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EC152" w14:textId="173DC081" w:rsidR="00CA7AD5" w:rsidRPr="00F11CB4" w:rsidRDefault="00CA7AD5" w:rsidP="00F11CB4">
      <w:pPr>
        <w:ind w:firstLine="720"/>
        <w:rPr>
          <w:rFonts w:ascii="Arial" w:hAnsi="Arial" w:cs="Arial"/>
        </w:rPr>
      </w:pPr>
      <w:bookmarkStart w:id="0" w:name="_GoBack"/>
      <w:bookmarkEnd w:id="0"/>
      <w:r w:rsidRPr="00F11CB4">
        <w:rPr>
          <w:rFonts w:ascii="Arial" w:hAnsi="Arial" w:cs="Arial"/>
        </w:rPr>
        <w:t>BOSNA I HERCEGOVINA</w:t>
      </w:r>
    </w:p>
    <w:p w14:paraId="7DBB3AB5" w14:textId="370EDD65" w:rsidR="00CA7AD5" w:rsidRPr="00F11CB4" w:rsidRDefault="00CA7AD5" w:rsidP="00CA7AD5">
      <w:pPr>
        <w:rPr>
          <w:rFonts w:ascii="Arial" w:hAnsi="Arial" w:cs="Arial"/>
        </w:rPr>
      </w:pPr>
      <w:r w:rsidRPr="00F11CB4">
        <w:rPr>
          <w:rFonts w:ascii="Arial" w:hAnsi="Arial" w:cs="Arial"/>
        </w:rPr>
        <w:t>FEDERACIJA BOSNE I HERCEGOVINE</w:t>
      </w:r>
    </w:p>
    <w:p w14:paraId="21F57B00" w14:textId="2DF71433" w:rsidR="00CA7AD5" w:rsidRPr="00F11CB4" w:rsidRDefault="00CA7AD5" w:rsidP="00F11CB4">
      <w:pPr>
        <w:ind w:left="720" w:firstLine="720"/>
        <w:rPr>
          <w:rFonts w:ascii="Arial" w:hAnsi="Arial" w:cs="Arial"/>
          <w:b/>
        </w:rPr>
      </w:pPr>
      <w:r w:rsidRPr="00F11CB4">
        <w:rPr>
          <w:rFonts w:ascii="Arial" w:hAnsi="Arial" w:cs="Arial"/>
          <w:b/>
        </w:rPr>
        <w:t xml:space="preserve">VRHOVNI SUD </w:t>
      </w:r>
      <w:r w:rsidRPr="00F11CB4">
        <w:rPr>
          <w:rFonts w:ascii="Arial" w:hAnsi="Arial" w:cs="Arial"/>
          <w:b/>
        </w:rPr>
        <w:tab/>
      </w:r>
      <w:r w:rsidRPr="00F11CB4">
        <w:rPr>
          <w:rFonts w:ascii="Arial" w:hAnsi="Arial" w:cs="Arial"/>
          <w:b/>
        </w:rPr>
        <w:tab/>
      </w:r>
      <w:r w:rsidRPr="00F11CB4">
        <w:rPr>
          <w:rFonts w:ascii="Arial" w:hAnsi="Arial" w:cs="Arial"/>
          <w:b/>
        </w:rPr>
        <w:tab/>
      </w:r>
      <w:r w:rsidRPr="00F11CB4">
        <w:rPr>
          <w:rFonts w:ascii="Arial" w:hAnsi="Arial" w:cs="Arial"/>
          <w:b/>
        </w:rPr>
        <w:tab/>
        <w:t xml:space="preserve">                    </w:t>
      </w:r>
    </w:p>
    <w:p w14:paraId="617C6698" w14:textId="7ACEA6A4" w:rsidR="00CA7AD5" w:rsidRPr="00F11CB4" w:rsidRDefault="00CA7AD5" w:rsidP="00CA7AD5">
      <w:pPr>
        <w:rPr>
          <w:rFonts w:ascii="Arial" w:hAnsi="Arial" w:cs="Arial"/>
        </w:rPr>
      </w:pPr>
      <w:r w:rsidRPr="00F11CB4">
        <w:rPr>
          <w:rFonts w:ascii="Arial" w:hAnsi="Arial" w:cs="Arial"/>
          <w:b/>
        </w:rPr>
        <w:t>FEDERACIJE BOSNE I HERCEGOVINE</w:t>
      </w:r>
      <w:r w:rsidRPr="00F11CB4">
        <w:rPr>
          <w:rFonts w:ascii="Arial" w:hAnsi="Arial" w:cs="Arial"/>
          <w:b/>
        </w:rPr>
        <w:tab/>
      </w:r>
      <w:r w:rsidRPr="00F11CB4">
        <w:rPr>
          <w:rFonts w:ascii="Arial" w:hAnsi="Arial" w:cs="Arial"/>
          <w:b/>
        </w:rPr>
        <w:tab/>
        <w:t xml:space="preserve"> </w:t>
      </w:r>
    </w:p>
    <w:p w14:paraId="4158B0A6" w14:textId="64DBD1AB" w:rsidR="00CA7AD5" w:rsidRPr="00F11CB4" w:rsidRDefault="00CA7AD5" w:rsidP="00F11CB4">
      <w:pPr>
        <w:ind w:firstLine="720"/>
        <w:rPr>
          <w:rFonts w:ascii="Arial" w:hAnsi="Arial" w:cs="Arial"/>
        </w:rPr>
      </w:pPr>
      <w:r w:rsidRPr="00F11CB4">
        <w:rPr>
          <w:rFonts w:ascii="Arial" w:hAnsi="Arial" w:cs="Arial"/>
        </w:rPr>
        <w:t xml:space="preserve">Broj:  </w:t>
      </w:r>
      <w:bookmarkStart w:id="1" w:name="_Hlk36759769"/>
      <w:r w:rsidR="004F3C02" w:rsidRPr="00F11CB4">
        <w:rPr>
          <w:rFonts w:ascii="Arial" w:hAnsi="Arial" w:cs="Arial"/>
        </w:rPr>
        <w:t>0</w:t>
      </w:r>
      <w:r w:rsidR="00AB4E93" w:rsidRPr="00F11CB4">
        <w:rPr>
          <w:rFonts w:ascii="Arial" w:hAnsi="Arial" w:cs="Arial"/>
        </w:rPr>
        <w:t>2</w:t>
      </w:r>
      <w:r w:rsidR="004F3C02" w:rsidRPr="00F11CB4">
        <w:rPr>
          <w:rFonts w:ascii="Arial" w:hAnsi="Arial" w:cs="Arial"/>
        </w:rPr>
        <w:t xml:space="preserve"> 0 U 0</w:t>
      </w:r>
      <w:r w:rsidR="00AB4E93" w:rsidRPr="00F11CB4">
        <w:rPr>
          <w:rFonts w:ascii="Arial" w:hAnsi="Arial" w:cs="Arial"/>
        </w:rPr>
        <w:t>02250</w:t>
      </w:r>
      <w:r w:rsidR="004F3C02" w:rsidRPr="00F11CB4">
        <w:rPr>
          <w:rFonts w:ascii="Arial" w:hAnsi="Arial" w:cs="Arial"/>
        </w:rPr>
        <w:t xml:space="preserve"> 2</w:t>
      </w:r>
      <w:r w:rsidR="004B4079" w:rsidRPr="00F11CB4">
        <w:rPr>
          <w:rFonts w:ascii="Arial" w:hAnsi="Arial" w:cs="Arial"/>
        </w:rPr>
        <w:t>6</w:t>
      </w:r>
      <w:r w:rsidR="004F3C02" w:rsidRPr="00F11CB4">
        <w:rPr>
          <w:rFonts w:ascii="Arial" w:hAnsi="Arial" w:cs="Arial"/>
        </w:rPr>
        <w:t xml:space="preserve"> </w:t>
      </w:r>
      <w:bookmarkEnd w:id="1"/>
      <w:proofErr w:type="spellStart"/>
      <w:r w:rsidRPr="00F11CB4">
        <w:rPr>
          <w:rFonts w:ascii="Arial" w:hAnsi="Arial" w:cs="Arial"/>
        </w:rPr>
        <w:t>Uvp</w:t>
      </w:r>
      <w:proofErr w:type="spellEnd"/>
      <w:r w:rsidR="003349B3" w:rsidRPr="00F11CB4">
        <w:rPr>
          <w:rFonts w:ascii="Arial" w:hAnsi="Arial" w:cs="Arial"/>
        </w:rPr>
        <w:t xml:space="preserve"> </w:t>
      </w:r>
      <w:r w:rsidR="00BF6C9E" w:rsidRPr="00F11CB4">
        <w:rPr>
          <w:rFonts w:ascii="Arial" w:hAnsi="Arial" w:cs="Arial"/>
        </w:rPr>
        <w:t xml:space="preserve"> </w:t>
      </w:r>
      <w:r w:rsidR="006457A5" w:rsidRPr="00F11CB4">
        <w:rPr>
          <w:rFonts w:ascii="Arial" w:hAnsi="Arial" w:cs="Arial"/>
        </w:rPr>
        <w:t xml:space="preserve"> </w:t>
      </w:r>
      <w:r w:rsidR="002E60A6" w:rsidRPr="00F11CB4">
        <w:rPr>
          <w:rFonts w:ascii="Arial" w:hAnsi="Arial" w:cs="Arial"/>
        </w:rPr>
        <w:t xml:space="preserve"> </w:t>
      </w:r>
      <w:r w:rsidR="006F0D34" w:rsidRPr="00F11CB4">
        <w:rPr>
          <w:rFonts w:ascii="Arial" w:hAnsi="Arial" w:cs="Arial"/>
        </w:rPr>
        <w:t xml:space="preserve">  </w:t>
      </w:r>
      <w:r w:rsidRPr="00F11CB4">
        <w:rPr>
          <w:rFonts w:ascii="Arial" w:hAnsi="Arial" w:cs="Arial"/>
        </w:rPr>
        <w:t xml:space="preserve">          </w:t>
      </w:r>
      <w:r w:rsidR="00ED45BF" w:rsidRPr="00F11CB4">
        <w:rPr>
          <w:rFonts w:ascii="Arial" w:hAnsi="Arial" w:cs="Arial"/>
        </w:rPr>
        <w:t xml:space="preserve">   </w:t>
      </w:r>
      <w:r w:rsidR="003349B3" w:rsidRPr="00F11CB4">
        <w:rPr>
          <w:rFonts w:ascii="Arial" w:hAnsi="Arial" w:cs="Arial"/>
        </w:rPr>
        <w:t xml:space="preserve"> </w:t>
      </w:r>
    </w:p>
    <w:p w14:paraId="499D88E9" w14:textId="77777777" w:rsidR="00F11CB4" w:rsidRPr="00F11CB4" w:rsidRDefault="00CA7AD5" w:rsidP="00F11CB4">
      <w:pPr>
        <w:ind w:firstLine="720"/>
        <w:rPr>
          <w:rFonts w:ascii="Arial" w:hAnsi="Arial" w:cs="Arial"/>
        </w:rPr>
      </w:pPr>
      <w:r w:rsidRPr="00F11CB4">
        <w:rPr>
          <w:rFonts w:ascii="Arial" w:hAnsi="Arial" w:cs="Arial"/>
        </w:rPr>
        <w:t xml:space="preserve">Sarajevo, </w:t>
      </w:r>
      <w:r w:rsidR="003349B3" w:rsidRPr="00F11CB4">
        <w:rPr>
          <w:rFonts w:ascii="Arial" w:hAnsi="Arial" w:cs="Arial"/>
        </w:rPr>
        <w:t>2</w:t>
      </w:r>
      <w:r w:rsidR="00ED45BF" w:rsidRPr="00F11CB4">
        <w:rPr>
          <w:rFonts w:ascii="Arial" w:hAnsi="Arial" w:cs="Arial"/>
        </w:rPr>
        <w:t>1</w:t>
      </w:r>
      <w:r w:rsidR="00093532" w:rsidRPr="00F11CB4">
        <w:rPr>
          <w:rFonts w:ascii="Arial" w:hAnsi="Arial" w:cs="Arial"/>
        </w:rPr>
        <w:t>.</w:t>
      </w:r>
      <w:r w:rsidR="003E0C8B" w:rsidRPr="00F11CB4">
        <w:rPr>
          <w:rFonts w:ascii="Arial" w:hAnsi="Arial" w:cs="Arial"/>
        </w:rPr>
        <w:t>0</w:t>
      </w:r>
      <w:r w:rsidR="00ED45BF" w:rsidRPr="00F11CB4">
        <w:rPr>
          <w:rFonts w:ascii="Arial" w:hAnsi="Arial" w:cs="Arial"/>
        </w:rPr>
        <w:t>5</w:t>
      </w:r>
      <w:r w:rsidR="00093532" w:rsidRPr="00F11CB4">
        <w:rPr>
          <w:rFonts w:ascii="Arial" w:hAnsi="Arial" w:cs="Arial"/>
        </w:rPr>
        <w:t>.202</w:t>
      </w:r>
      <w:r w:rsidR="003E0C8B" w:rsidRPr="00F11CB4">
        <w:rPr>
          <w:rFonts w:ascii="Arial" w:hAnsi="Arial" w:cs="Arial"/>
        </w:rPr>
        <w:t>6</w:t>
      </w:r>
      <w:r w:rsidR="00093532" w:rsidRPr="00F11CB4">
        <w:rPr>
          <w:rFonts w:ascii="Arial" w:hAnsi="Arial" w:cs="Arial"/>
        </w:rPr>
        <w:t xml:space="preserve">. </w:t>
      </w:r>
      <w:r w:rsidRPr="00F11CB4">
        <w:rPr>
          <w:rFonts w:ascii="Arial" w:hAnsi="Arial" w:cs="Arial"/>
        </w:rPr>
        <w:t>godine</w:t>
      </w:r>
      <w:r w:rsidRPr="00F11CB4">
        <w:rPr>
          <w:rFonts w:ascii="Arial" w:hAnsi="Arial" w:cs="Arial"/>
        </w:rPr>
        <w:tab/>
      </w:r>
      <w:r w:rsidRPr="00F11CB4">
        <w:rPr>
          <w:rFonts w:ascii="Arial" w:hAnsi="Arial" w:cs="Arial"/>
        </w:rPr>
        <w:tab/>
      </w:r>
    </w:p>
    <w:p w14:paraId="26C8AA47" w14:textId="77777777" w:rsidR="00F11CB4" w:rsidRPr="00F11CB4" w:rsidRDefault="00F11CB4" w:rsidP="00F11CB4">
      <w:pPr>
        <w:rPr>
          <w:rFonts w:ascii="Arial" w:hAnsi="Arial" w:cs="Arial"/>
        </w:rPr>
      </w:pPr>
    </w:p>
    <w:p w14:paraId="6D4DC914" w14:textId="3B9A3AA5" w:rsidR="00CA7AD5" w:rsidRPr="00F11CB4" w:rsidRDefault="00CA7AD5" w:rsidP="00F11CB4">
      <w:pPr>
        <w:rPr>
          <w:rFonts w:ascii="Arial" w:hAnsi="Arial" w:cs="Arial"/>
        </w:rPr>
      </w:pPr>
      <w:r w:rsidRPr="00F11CB4">
        <w:rPr>
          <w:rFonts w:ascii="Arial" w:hAnsi="Arial" w:cs="Arial"/>
        </w:rPr>
        <w:t xml:space="preserve">   </w:t>
      </w:r>
    </w:p>
    <w:p w14:paraId="5C27EC31" w14:textId="77777777" w:rsidR="00CA7AD5" w:rsidRPr="00F11CB4" w:rsidRDefault="00CA7AD5" w:rsidP="00CA7AD5">
      <w:pPr>
        <w:rPr>
          <w:rFonts w:ascii="Arial" w:hAnsi="Arial" w:cs="Arial"/>
        </w:rPr>
      </w:pPr>
    </w:p>
    <w:p w14:paraId="5931279E" w14:textId="393ADC38" w:rsidR="00257173" w:rsidRPr="00F11CB4" w:rsidRDefault="00CA7AD5" w:rsidP="006E5353">
      <w:pPr>
        <w:jc w:val="both"/>
        <w:rPr>
          <w:rFonts w:ascii="Arial" w:hAnsi="Arial" w:cs="Arial"/>
        </w:rPr>
      </w:pPr>
      <w:r w:rsidRPr="00F11CB4">
        <w:rPr>
          <w:rFonts w:ascii="Arial" w:hAnsi="Arial" w:cs="Arial"/>
        </w:rPr>
        <w:tab/>
        <w:t>Vrhovni sud Federacije Bosne i Hercegovine u Sarajevu, u vijeću za upravne sporove sastavljenom od sudija</w:t>
      </w:r>
      <w:r w:rsidR="00263FA3" w:rsidRPr="00F11CB4">
        <w:t xml:space="preserve"> </w:t>
      </w:r>
      <w:r w:rsidR="00263FA3" w:rsidRPr="00F11CB4">
        <w:rPr>
          <w:rFonts w:ascii="Arial" w:hAnsi="Arial" w:cs="Arial"/>
        </w:rPr>
        <w:t>Vuković Josipa</w:t>
      </w:r>
      <w:r w:rsidR="006F0D34" w:rsidRPr="00F11CB4">
        <w:rPr>
          <w:rFonts w:ascii="Arial" w:hAnsi="Arial" w:cs="Arial"/>
        </w:rPr>
        <w:t xml:space="preserve">, </w:t>
      </w:r>
      <w:r w:rsidRPr="00F11CB4">
        <w:rPr>
          <w:rFonts w:ascii="Arial" w:hAnsi="Arial" w:cs="Arial"/>
        </w:rPr>
        <w:t>kao predsjednika vijeća, Babić Stanković Aleksandre i</w:t>
      </w:r>
      <w:r w:rsidR="00187068" w:rsidRPr="00F11CB4">
        <w:rPr>
          <w:rFonts w:ascii="Arial" w:hAnsi="Arial" w:cs="Arial"/>
        </w:rPr>
        <w:t xml:space="preserve"> </w:t>
      </w:r>
      <w:r w:rsidR="00263FA3" w:rsidRPr="00F11CB4">
        <w:rPr>
          <w:rFonts w:ascii="Arial" w:hAnsi="Arial" w:cs="Arial"/>
        </w:rPr>
        <w:t>Čaušević-Dučić Mirsade</w:t>
      </w:r>
      <w:r w:rsidR="006F0D34" w:rsidRPr="00F11CB4">
        <w:rPr>
          <w:rFonts w:ascii="Arial" w:hAnsi="Arial" w:cs="Arial"/>
        </w:rPr>
        <w:t xml:space="preserve">, </w:t>
      </w:r>
      <w:r w:rsidRPr="00F11CB4">
        <w:rPr>
          <w:rFonts w:ascii="Arial" w:hAnsi="Arial" w:cs="Arial"/>
        </w:rPr>
        <w:t>kao članova vijeća, te</w:t>
      </w:r>
      <w:r w:rsidR="00F11CB4" w:rsidRPr="00F11CB4">
        <w:rPr>
          <w:rFonts w:ascii="Arial" w:hAnsi="Arial" w:cs="Arial"/>
        </w:rPr>
        <w:t xml:space="preserve"> Hodžić </w:t>
      </w:r>
      <w:proofErr w:type="spellStart"/>
      <w:r w:rsidR="00F11CB4" w:rsidRPr="00F11CB4">
        <w:rPr>
          <w:rFonts w:ascii="Arial" w:hAnsi="Arial" w:cs="Arial"/>
        </w:rPr>
        <w:t>Merhunise</w:t>
      </w:r>
      <w:proofErr w:type="spellEnd"/>
      <w:r w:rsidRPr="00F11CB4">
        <w:rPr>
          <w:rFonts w:ascii="Arial" w:hAnsi="Arial" w:cs="Arial"/>
        </w:rPr>
        <w:t xml:space="preserve"> k</w:t>
      </w:r>
      <w:r w:rsidR="007F0F86" w:rsidRPr="00F11CB4">
        <w:rPr>
          <w:rFonts w:ascii="Arial" w:hAnsi="Arial" w:cs="Arial"/>
        </w:rPr>
        <w:t>ao zapi</w:t>
      </w:r>
      <w:r w:rsidRPr="00F11CB4">
        <w:rPr>
          <w:rFonts w:ascii="Arial" w:hAnsi="Arial" w:cs="Arial"/>
        </w:rPr>
        <w:t xml:space="preserve">sničara, u sporu </w:t>
      </w:r>
      <w:bookmarkStart w:id="2" w:name="_Hlk226458711"/>
      <w:r w:rsidR="00B4703B" w:rsidRPr="00F11CB4">
        <w:rPr>
          <w:rFonts w:ascii="Arial" w:hAnsi="Arial" w:cs="Arial"/>
        </w:rPr>
        <w:t>tužitelj</w:t>
      </w:r>
      <w:r w:rsidR="003349B3" w:rsidRPr="00F11CB4">
        <w:rPr>
          <w:rFonts w:ascii="Arial" w:hAnsi="Arial" w:cs="Arial"/>
        </w:rPr>
        <w:t>a</w:t>
      </w:r>
      <w:r w:rsidR="00AB4E93" w:rsidRPr="00F11CB4">
        <w:t xml:space="preserve"> </w:t>
      </w:r>
      <w:r w:rsidR="00AB4E93" w:rsidRPr="00F11CB4">
        <w:rPr>
          <w:rFonts w:ascii="Arial" w:hAnsi="Arial" w:cs="Arial"/>
        </w:rPr>
        <w:t xml:space="preserve">Tuzlanski kanton, Vlada Tuzlanskog kantona, zastupanog po Kantonalnom </w:t>
      </w:r>
      <w:proofErr w:type="spellStart"/>
      <w:r w:rsidR="00AB4E93" w:rsidRPr="00F11CB4">
        <w:rPr>
          <w:rFonts w:ascii="Arial" w:hAnsi="Arial" w:cs="Arial"/>
        </w:rPr>
        <w:t>pravobranilaštvu</w:t>
      </w:r>
      <w:proofErr w:type="spellEnd"/>
      <w:r w:rsidR="00AB4E93" w:rsidRPr="00F11CB4">
        <w:rPr>
          <w:rFonts w:ascii="Arial" w:hAnsi="Arial" w:cs="Arial"/>
        </w:rPr>
        <w:t xml:space="preserve"> Tuzlanskog kantona, protiv akta broj: A-243/25-1 od 28.05.2025. godine, tuženog Kantonalno tužilaštvo Tuzlanskog kantona, u </w:t>
      </w:r>
      <w:r w:rsidR="00996222">
        <w:rPr>
          <w:rFonts w:ascii="Arial" w:hAnsi="Arial" w:cs="Arial"/>
        </w:rPr>
        <w:t>predmetu</w:t>
      </w:r>
      <w:r w:rsidR="00AB4E93" w:rsidRPr="00F11CB4">
        <w:rPr>
          <w:rFonts w:ascii="Arial" w:hAnsi="Arial" w:cs="Arial"/>
        </w:rPr>
        <w:t xml:space="preserve"> utvrđivanja reprezentativnosti sindikata</w:t>
      </w:r>
      <w:r w:rsidR="00F11CB4">
        <w:rPr>
          <w:rFonts w:ascii="Arial" w:hAnsi="Arial" w:cs="Arial"/>
        </w:rPr>
        <w:t xml:space="preserve"> kod poslodavca</w:t>
      </w:r>
      <w:r w:rsidR="00AB4E93" w:rsidRPr="00F11CB4">
        <w:rPr>
          <w:rFonts w:ascii="Arial" w:hAnsi="Arial" w:cs="Arial"/>
        </w:rPr>
        <w:t xml:space="preserve">, odlučujući o zahtjevu za vanredno preispitivanje sudske odluke podnesenom od strane tužitelja, protiv </w:t>
      </w:r>
      <w:bookmarkStart w:id="3" w:name="_Hlk230168821"/>
      <w:r w:rsidR="00AB4E93" w:rsidRPr="00F11CB4">
        <w:rPr>
          <w:rFonts w:ascii="Arial" w:hAnsi="Arial" w:cs="Arial"/>
        </w:rPr>
        <w:t xml:space="preserve">rješenja Kantonalnog suda u </w:t>
      </w:r>
      <w:bookmarkStart w:id="4" w:name="_Hlk160620235"/>
      <w:r w:rsidR="00AB4E93" w:rsidRPr="00F11CB4">
        <w:rPr>
          <w:rFonts w:ascii="Arial" w:hAnsi="Arial" w:cs="Arial"/>
        </w:rPr>
        <w:t xml:space="preserve">Odžaku, broj: 02 0 U 002250 26 U od </w:t>
      </w:r>
      <w:bookmarkEnd w:id="4"/>
      <w:r w:rsidR="00AB4E93" w:rsidRPr="00F11CB4">
        <w:rPr>
          <w:rFonts w:ascii="Arial" w:hAnsi="Arial" w:cs="Arial"/>
        </w:rPr>
        <w:t>03.03.2026. godine</w:t>
      </w:r>
      <w:bookmarkEnd w:id="3"/>
      <w:r w:rsidR="00AB4E93" w:rsidRPr="00F11CB4">
        <w:rPr>
          <w:rFonts w:ascii="Arial" w:hAnsi="Arial" w:cs="Arial"/>
        </w:rPr>
        <w:t>, na nejavnoj sjednici održanoj dana 21.05.2026. godine, donio je</w:t>
      </w:r>
      <w:bookmarkEnd w:id="2"/>
    </w:p>
    <w:p w14:paraId="7AC0733B" w14:textId="77777777" w:rsidR="00AE54AC" w:rsidRPr="00F11CB4" w:rsidRDefault="00AE54AC" w:rsidP="00F11CB4">
      <w:pPr>
        <w:rPr>
          <w:rFonts w:ascii="Arial" w:hAnsi="Arial" w:cs="Arial"/>
        </w:rPr>
      </w:pPr>
    </w:p>
    <w:p w14:paraId="21881052" w14:textId="77777777" w:rsidR="00CA7AD5" w:rsidRPr="00F11CB4" w:rsidRDefault="00CA7AD5" w:rsidP="00CA7AD5">
      <w:pPr>
        <w:jc w:val="center"/>
        <w:rPr>
          <w:rFonts w:ascii="Arial" w:hAnsi="Arial" w:cs="Arial"/>
        </w:rPr>
      </w:pPr>
    </w:p>
    <w:p w14:paraId="14A2109D" w14:textId="34E86766" w:rsidR="00CA7AD5" w:rsidRPr="00F11CB4" w:rsidRDefault="00CA7AD5" w:rsidP="00F11CB4">
      <w:pPr>
        <w:jc w:val="center"/>
        <w:rPr>
          <w:rFonts w:ascii="Arial" w:hAnsi="Arial" w:cs="Arial"/>
          <w:b/>
        </w:rPr>
      </w:pPr>
      <w:r w:rsidRPr="00F11CB4">
        <w:rPr>
          <w:rFonts w:ascii="Arial" w:hAnsi="Arial" w:cs="Arial"/>
          <w:b/>
        </w:rPr>
        <w:t>P  R  E  S  U  D  U</w:t>
      </w:r>
    </w:p>
    <w:p w14:paraId="555F4C2F" w14:textId="77777777" w:rsidR="00AE54AC" w:rsidRPr="00F11CB4" w:rsidRDefault="00AE54AC" w:rsidP="00CA7AD5">
      <w:pPr>
        <w:rPr>
          <w:rFonts w:ascii="Arial" w:hAnsi="Arial" w:cs="Arial"/>
        </w:rPr>
      </w:pPr>
    </w:p>
    <w:p w14:paraId="441767BE" w14:textId="77777777" w:rsidR="008E4DF0" w:rsidRPr="00F11CB4" w:rsidRDefault="008E4DF0" w:rsidP="00AE54AC">
      <w:pPr>
        <w:jc w:val="center"/>
        <w:rPr>
          <w:rFonts w:ascii="Arial" w:hAnsi="Arial" w:cs="Arial"/>
        </w:rPr>
      </w:pPr>
    </w:p>
    <w:p w14:paraId="4E69AA7F" w14:textId="01701279" w:rsidR="00CA7AD5" w:rsidRPr="00F11CB4" w:rsidRDefault="00AB4E93" w:rsidP="00AE54AC">
      <w:pPr>
        <w:tabs>
          <w:tab w:val="left" w:pos="905"/>
          <w:tab w:val="center" w:pos="4320"/>
        </w:tabs>
        <w:jc w:val="center"/>
        <w:rPr>
          <w:rFonts w:ascii="Arial" w:hAnsi="Arial" w:cs="Arial"/>
        </w:rPr>
      </w:pPr>
      <w:r w:rsidRPr="00F11CB4">
        <w:rPr>
          <w:rFonts w:ascii="Arial" w:hAnsi="Arial" w:cs="Arial"/>
        </w:rPr>
        <w:t xml:space="preserve">Zahtjev za vanredno preispitivanje sudske odluke se </w:t>
      </w:r>
      <w:r w:rsidR="00AE54AC" w:rsidRPr="00F11CB4">
        <w:rPr>
          <w:rFonts w:ascii="Arial" w:hAnsi="Arial" w:cs="Arial"/>
        </w:rPr>
        <w:t>odbija.</w:t>
      </w:r>
    </w:p>
    <w:p w14:paraId="22586745" w14:textId="4CCF2235" w:rsidR="00F11CB4" w:rsidRPr="00F11CB4" w:rsidRDefault="00F11CB4" w:rsidP="00F11CB4">
      <w:pPr>
        <w:rPr>
          <w:rFonts w:ascii="Arial" w:hAnsi="Arial" w:cs="Arial"/>
        </w:rPr>
      </w:pPr>
      <w:r w:rsidRPr="00F11CB4">
        <w:rPr>
          <w:rFonts w:ascii="Arial" w:hAnsi="Arial" w:cs="Arial"/>
        </w:rPr>
        <w:tab/>
      </w:r>
      <w:r w:rsidRPr="00F11CB4">
        <w:rPr>
          <w:rFonts w:ascii="Arial" w:hAnsi="Arial" w:cs="Arial"/>
        </w:rPr>
        <w:tab/>
      </w:r>
      <w:r w:rsidRPr="00F11CB4">
        <w:rPr>
          <w:rFonts w:ascii="Arial" w:hAnsi="Arial" w:cs="Arial"/>
        </w:rPr>
        <w:tab/>
      </w:r>
      <w:r w:rsidRPr="00F11CB4">
        <w:rPr>
          <w:rFonts w:ascii="Arial" w:hAnsi="Arial" w:cs="Arial"/>
        </w:rPr>
        <w:tab/>
      </w:r>
    </w:p>
    <w:p w14:paraId="735BDC8F" w14:textId="5A9C89C1" w:rsidR="00F11CB4" w:rsidRPr="00F11CB4" w:rsidRDefault="00F11CB4" w:rsidP="00F11CB4">
      <w:pPr>
        <w:rPr>
          <w:rFonts w:ascii="Arial" w:hAnsi="Arial" w:cs="Arial"/>
        </w:rPr>
      </w:pPr>
      <w:r w:rsidRPr="00F11CB4">
        <w:rPr>
          <w:rFonts w:ascii="Arial" w:hAnsi="Arial" w:cs="Arial"/>
        </w:rPr>
        <w:t xml:space="preserve">          </w:t>
      </w:r>
    </w:p>
    <w:p w14:paraId="2629610C" w14:textId="77777777" w:rsidR="00F11CB4" w:rsidRPr="00F11CB4" w:rsidRDefault="00F11CB4" w:rsidP="00F11CB4">
      <w:pPr>
        <w:jc w:val="center"/>
        <w:rPr>
          <w:rFonts w:ascii="Arial" w:hAnsi="Arial" w:cs="Arial"/>
          <w:b/>
          <w:bCs/>
        </w:rPr>
      </w:pPr>
      <w:r w:rsidRPr="00F11CB4">
        <w:rPr>
          <w:rFonts w:ascii="Arial" w:hAnsi="Arial" w:cs="Arial"/>
          <w:b/>
          <w:bCs/>
        </w:rPr>
        <w:t>O  b  r  a  z  l  o  ž  e  n j  e</w:t>
      </w:r>
    </w:p>
    <w:p w14:paraId="1C7CD005" w14:textId="77777777" w:rsidR="00F11CB4" w:rsidRPr="00F11CB4" w:rsidRDefault="00F11CB4" w:rsidP="00F11CB4">
      <w:pPr>
        <w:rPr>
          <w:rFonts w:ascii="Arial" w:hAnsi="Arial" w:cs="Arial"/>
        </w:rPr>
      </w:pPr>
    </w:p>
    <w:p w14:paraId="7B450E4E" w14:textId="77777777" w:rsidR="00F11CB4" w:rsidRPr="00F11CB4" w:rsidRDefault="00F11CB4" w:rsidP="00F11CB4">
      <w:pPr>
        <w:rPr>
          <w:rFonts w:ascii="Arial" w:hAnsi="Arial" w:cs="Arial"/>
        </w:rPr>
      </w:pPr>
    </w:p>
    <w:p w14:paraId="2342B2E9" w14:textId="57124FA2" w:rsidR="00F11CB4" w:rsidRPr="00F11CB4" w:rsidRDefault="00F11CB4" w:rsidP="00F11CB4">
      <w:pPr>
        <w:ind w:firstLine="720"/>
        <w:jc w:val="both"/>
        <w:rPr>
          <w:rFonts w:ascii="Arial" w:hAnsi="Arial" w:cs="Arial"/>
        </w:rPr>
      </w:pPr>
      <w:r w:rsidRPr="00F11CB4">
        <w:rPr>
          <w:rFonts w:ascii="Arial" w:hAnsi="Arial" w:cs="Arial"/>
        </w:rPr>
        <w:t xml:space="preserve">Rješenjem Kantonalnog suda u Odžaku, broj: 02 0 U 002250 26 U od 03.03.2026. godine, odbačena je kao nedopuštena tužiteljeva tužba podnesena protiv rješenja glavnog kantonalnog tužioca Kantonalnog tužilaštva Tuzlanskog kantona, broj: A-243/25-1 od 28.05.2025. godine kojim je utvrđeno da je Samostalni sindikat državnih službenika i namještenika pravosuđa u Tuzlanskom kantonu reprezentativan sindikat kod poslodavca Kantonalno tužilaštvo Tuzlanskog kantona, te da će se predmetno rješenje objaviti u “Službenim novinama Tuzlanskog kantona”. </w:t>
      </w:r>
    </w:p>
    <w:p w14:paraId="50D64FC3" w14:textId="77777777" w:rsidR="00F11CB4" w:rsidRPr="00F11CB4" w:rsidRDefault="00F11CB4" w:rsidP="00F11CB4">
      <w:pPr>
        <w:ind w:firstLine="720"/>
        <w:jc w:val="both"/>
        <w:rPr>
          <w:rFonts w:ascii="Arial" w:hAnsi="Arial" w:cs="Arial"/>
        </w:rPr>
      </w:pPr>
    </w:p>
    <w:p w14:paraId="48BED1BE" w14:textId="7485D1D1" w:rsidR="00F11CB4" w:rsidRPr="00F11CB4" w:rsidRDefault="00F11CB4" w:rsidP="00F11CB4">
      <w:pPr>
        <w:ind w:firstLine="720"/>
        <w:jc w:val="both"/>
        <w:rPr>
          <w:rFonts w:ascii="Arial" w:hAnsi="Arial" w:cs="Arial"/>
        </w:rPr>
      </w:pPr>
      <w:r w:rsidRPr="00F11CB4">
        <w:rPr>
          <w:rFonts w:ascii="Arial" w:hAnsi="Arial" w:cs="Arial"/>
        </w:rPr>
        <w:t xml:space="preserve">Protiv navedenog rješenja prvostepenog suda tužitelj je, po zakonskom zastupniku, podnio zahtjev za vanredno preispitivanje sudske odluke iz razloga povrede federalnog zakona i povrede pravila federalnog zakona o postupku osporavajući zaključak prvostepenog suda da se ne radi o upravnom aktu. U zahtjevu je navedeno da se ne radi o rješenju glavnog kantonalnog tužioca Kantonalnog tužilaštva Tuzlanskog kantona, već o rješenju Kantonalnog tužilaštva Tuzlanskog kantona, kojim je odlučeno o pravnom statusu trećeg lica - Samostalnog sindikata državnih službenika i namještenika pravosuđa u Tuzlanskom kantonu i o pravima i obavezama koji proizilaze iz člana 22. Zakona o reprezentativnosti sindikata i udruženja poslodavaca ("Službene novine Federacije Bosne i Hercegovine", broj: 103/21), te da se u smislu odredbe člana 20. stav 4. i člana 26. istog Zakona radi o </w:t>
      </w:r>
      <w:r w:rsidRPr="00F11CB4">
        <w:rPr>
          <w:rFonts w:ascii="Arial" w:hAnsi="Arial" w:cs="Arial"/>
        </w:rPr>
        <w:lastRenderedPageBreak/>
        <w:t xml:space="preserve">rješenju donesenom u upravnom postupku koje predstavlja upravni akt u skladu sa Zakonom o upravnom postupku ("Službene novine Federacije Bosne i Hercegovine", broj: 2/98, 48/99 i 61/22), cijeneći pri tome i da se tim rješenjem odlučuje o kolektivnim pravima, a ne pojedinačnim, zbog čega je pobijano rješenje suprotno članu 26. Zakona o reprezentativnosti sindikata i udruženja poslodavaca, te suprotno odredbama člana 8., 17. stav 4. i 27. Zakona o upravnim sporovima. Istaknuto je da Kantonalni sud u Odžaku nije ni pribavio upravni spis od tuženog organa, što je u drugom istovrsnom predmetu učinio, te da nije analizirao odredbe Zakona o reprezentativnosti sindikata i udruženja poslodavaca čime je </w:t>
      </w:r>
      <w:proofErr w:type="spellStart"/>
      <w:r w:rsidRPr="00F11CB4">
        <w:rPr>
          <w:rFonts w:ascii="Arial" w:hAnsi="Arial" w:cs="Arial"/>
        </w:rPr>
        <w:t>onemogućio</w:t>
      </w:r>
      <w:proofErr w:type="spellEnd"/>
      <w:r w:rsidRPr="00F11CB4">
        <w:rPr>
          <w:rFonts w:ascii="Arial" w:hAnsi="Arial" w:cs="Arial"/>
        </w:rPr>
        <w:t xml:space="preserve"> tužitelju pravo iz člana 6. Evropske konvencije o zaštiti ljudskih prava i osnovnih sloboda, kao i da je rješenje paušalno, nepotpuno i bez pravne argumentacije, pri čemu nije od značaja da li je rješenje zavedeno kao “Su” referat sudske uprave ili pod oznaku “A” ili na neki drugi način, jer je to stvar unutrašnje organizacije tuženog. U zahtjevu su istaknuti i razlozi zbog kojih tužitelj rješenje broj: A-243/25-1 od 28.05.2025. godine smatra nezakonitim i </w:t>
      </w:r>
      <w:proofErr w:type="spellStart"/>
      <w:r w:rsidRPr="00F11CB4">
        <w:rPr>
          <w:rFonts w:ascii="Arial" w:hAnsi="Arial" w:cs="Arial"/>
        </w:rPr>
        <w:t>neprovodivim</w:t>
      </w:r>
      <w:proofErr w:type="spellEnd"/>
      <w:r w:rsidRPr="00F11CB4">
        <w:rPr>
          <w:rFonts w:ascii="Arial" w:hAnsi="Arial" w:cs="Arial"/>
        </w:rPr>
        <w:t xml:space="preserve">, kao i rješenjem bez svrhe i cilja,  te istaknuto da sud prilikom donošenja svojih odluka u upravnim postupcima mora dovesti u vezu sve materijalne i procesne propise koji regulišu predmetnu upravnu materiju, što je kod pobijanog rješenja potpuno izostalo, jer sud nije doveo u vezu član 8. Zakona o upravnim sporovima sa odredbama Zakona o reprezentativnosti sindikata i udruženja poslodavaca, pa je zbog svega navedenog konačno predloženo da se zahtjev za vanredno preispitivanje uvaži i pobijano rješenje prvostepenog suda ukine, “usvoji tužba i rješenje broj: A-243/25-1 od 28.05.2025. godine o utvrđivanju reprezentativnosti sindikata kod poslodavca oglasi ništavim” ili da se “usvoji tužba, </w:t>
      </w:r>
      <w:proofErr w:type="spellStart"/>
      <w:r w:rsidRPr="00F11CB4">
        <w:rPr>
          <w:rFonts w:ascii="Arial" w:hAnsi="Arial" w:cs="Arial"/>
        </w:rPr>
        <w:t>poništi</w:t>
      </w:r>
      <w:proofErr w:type="spellEnd"/>
      <w:r w:rsidRPr="00F11CB4">
        <w:rPr>
          <w:rFonts w:ascii="Arial" w:hAnsi="Arial" w:cs="Arial"/>
        </w:rPr>
        <w:t xml:space="preserve"> navedeno rješenje kao nezakonito i predmet vrati prvostepenom organu - tuženom na ponovni postupak i </w:t>
      </w:r>
      <w:proofErr w:type="spellStart"/>
      <w:r w:rsidRPr="00F11CB4">
        <w:rPr>
          <w:rFonts w:ascii="Arial" w:hAnsi="Arial" w:cs="Arial"/>
        </w:rPr>
        <w:t>odlučivanje</w:t>
      </w:r>
      <w:proofErr w:type="spellEnd"/>
      <w:r w:rsidRPr="00F11CB4">
        <w:rPr>
          <w:rFonts w:ascii="Arial" w:hAnsi="Arial" w:cs="Arial"/>
        </w:rPr>
        <w:t>” ili da se zahtjev za vanredno preispitivanje uvaži i pobijano rješenje ukine i predmet vrati Kantonalnom sudu u Odžaku na ponovno rješavanje.</w:t>
      </w:r>
    </w:p>
    <w:p w14:paraId="5B81410F" w14:textId="77777777" w:rsidR="00F11CB4" w:rsidRPr="00F11CB4" w:rsidRDefault="00F11CB4" w:rsidP="00F11CB4">
      <w:pPr>
        <w:ind w:firstLine="720"/>
        <w:jc w:val="both"/>
        <w:rPr>
          <w:rFonts w:ascii="Arial" w:hAnsi="Arial" w:cs="Arial"/>
        </w:rPr>
      </w:pPr>
    </w:p>
    <w:p w14:paraId="08A9D0E4" w14:textId="14E8942B" w:rsidR="00F11CB4" w:rsidRPr="00F11CB4" w:rsidRDefault="00F11CB4" w:rsidP="00F11CB4">
      <w:pPr>
        <w:ind w:firstLine="720"/>
        <w:jc w:val="both"/>
        <w:rPr>
          <w:rFonts w:ascii="Arial" w:hAnsi="Arial" w:cs="Arial"/>
        </w:rPr>
      </w:pPr>
      <w:r w:rsidRPr="00F11CB4">
        <w:rPr>
          <w:rFonts w:ascii="Arial" w:hAnsi="Arial" w:cs="Arial"/>
        </w:rPr>
        <w:t xml:space="preserve">U odgovoru na zahtjev za vanredno preispitivanje sudske odluke Kantonalno tužilaštvo Tuzlanskog kantona, zastupano po glavnom kantonalnom tužiocu, osporilo je navode zahtjeva </w:t>
      </w:r>
      <w:proofErr w:type="spellStart"/>
      <w:r w:rsidRPr="00F11CB4">
        <w:rPr>
          <w:rFonts w:ascii="Arial" w:hAnsi="Arial" w:cs="Arial"/>
        </w:rPr>
        <w:t>istiučući</w:t>
      </w:r>
      <w:proofErr w:type="spellEnd"/>
      <w:r w:rsidRPr="00F11CB4">
        <w:rPr>
          <w:rFonts w:ascii="Arial" w:hAnsi="Arial" w:cs="Arial"/>
        </w:rPr>
        <w:t xml:space="preserve"> da podnositelj zahtjeva ne pobija pravne razloge pobijanog rješenja pravnim argumentima, već </w:t>
      </w:r>
      <w:proofErr w:type="spellStart"/>
      <w:r w:rsidRPr="00F11CB4">
        <w:rPr>
          <w:rFonts w:ascii="Arial" w:hAnsi="Arial" w:cs="Arial"/>
        </w:rPr>
        <w:t>insisitira</w:t>
      </w:r>
      <w:proofErr w:type="spellEnd"/>
      <w:r w:rsidRPr="00F11CB4">
        <w:rPr>
          <w:rFonts w:ascii="Arial" w:hAnsi="Arial" w:cs="Arial"/>
        </w:rPr>
        <w:t xml:space="preserve"> na svojoj interpretaciji pravne prirode predmetnog rješenja, zanemarujući procesne pretpostavke za vođenje upravnog spora koje u konkretnom slučaju nisu ispunjene jer da bi se radilo o upravnom aktu taj akt mora biti donesen od strane nadležnog organa u vršenju upravne </w:t>
      </w:r>
      <w:proofErr w:type="spellStart"/>
      <w:r w:rsidRPr="00F11CB4">
        <w:rPr>
          <w:rFonts w:ascii="Arial" w:hAnsi="Arial" w:cs="Arial"/>
        </w:rPr>
        <w:t>fiunkcije</w:t>
      </w:r>
      <w:proofErr w:type="spellEnd"/>
      <w:r w:rsidRPr="00F11CB4">
        <w:rPr>
          <w:rFonts w:ascii="Arial" w:hAnsi="Arial" w:cs="Arial"/>
        </w:rPr>
        <w:t xml:space="preserve"> u upravnoj stvari u okviru zakonom propisanog upravnog postupka, što ovdje nije slučaj jer Kantonalno tužilaštvo Tuzlanskog kantona nije organ uprave. Nadalje je istaknuto da to što podnositelj zahtjeva smatra da je akt donesen protivno odredbama Zakona o reprezentativnosti sindikata i udruženja poslodavaca ne znači da je automatski </w:t>
      </w:r>
      <w:proofErr w:type="spellStart"/>
      <w:r w:rsidRPr="00F11CB4">
        <w:rPr>
          <w:rFonts w:ascii="Arial" w:hAnsi="Arial" w:cs="Arial"/>
        </w:rPr>
        <w:t>optvoren</w:t>
      </w:r>
      <w:proofErr w:type="spellEnd"/>
      <w:r w:rsidRPr="00F11CB4">
        <w:rPr>
          <w:rFonts w:ascii="Arial" w:hAnsi="Arial" w:cs="Arial"/>
        </w:rPr>
        <w:t xml:space="preserve"> put za upravni spor, jer se ocjena da li je neki akt po sadržini eventualno sporan, nepravilno obrazložen, donesen uz pogrešno tumačenje propisa ili čak donesen izvan okvira </w:t>
      </w:r>
      <w:proofErr w:type="spellStart"/>
      <w:r w:rsidRPr="00F11CB4">
        <w:rPr>
          <w:rFonts w:ascii="Arial" w:hAnsi="Arial" w:cs="Arial"/>
        </w:rPr>
        <w:t>nadležnosti</w:t>
      </w:r>
      <w:proofErr w:type="spellEnd"/>
      <w:r w:rsidRPr="00F11CB4">
        <w:rPr>
          <w:rFonts w:ascii="Arial" w:hAnsi="Arial" w:cs="Arial"/>
        </w:rPr>
        <w:t xml:space="preserve"> može vršiti tek nakon što se utvrdi da  se radi o aktu koji uopšte može biti predmet upravno-sudske kontrole, što sve podnositelj zahtjeva zanemaruje. </w:t>
      </w:r>
      <w:r>
        <w:rPr>
          <w:rFonts w:ascii="Arial" w:hAnsi="Arial" w:cs="Arial"/>
        </w:rPr>
        <w:t>I</w:t>
      </w:r>
      <w:r w:rsidRPr="00F11CB4">
        <w:rPr>
          <w:rFonts w:ascii="Arial" w:hAnsi="Arial" w:cs="Arial"/>
        </w:rPr>
        <w:t xml:space="preserve">staknuto je da ne postoji obaveza suda da </w:t>
      </w:r>
      <w:proofErr w:type="spellStart"/>
      <w:r w:rsidRPr="00F11CB4">
        <w:rPr>
          <w:rFonts w:ascii="Arial" w:hAnsi="Arial" w:cs="Arial"/>
        </w:rPr>
        <w:t>pribavjla</w:t>
      </w:r>
      <w:proofErr w:type="spellEnd"/>
      <w:r w:rsidRPr="00F11CB4">
        <w:rPr>
          <w:rFonts w:ascii="Arial" w:hAnsi="Arial" w:cs="Arial"/>
        </w:rPr>
        <w:t xml:space="preserve"> “upravni spis” jer se u konkretnom slučaju ne radi o upravnom aktu, pa bi u situaciji kada tužba nije dopuštena, što je pravilno cijenio Kantonalni sud u Odžaku, apsurdno bilo provoditi punu dokaznu analizu. Navedeno je da je neosnovano pozivanje na član 6. Evropske konvencije o zaštiti ljudskih prava i osnovnih sloboda, jer odbacivanje pravnog sredstva koje je izjavljeno protiv akta koji po zakonu nije podoban za upravni spor ne predstavlja povredu Konvencije nego zakonitu primjenu procesnih normi, te da navodi o navodnoj nezakonitosti osporenog akta nisu od značaja za ovaj postupak, jer nije </w:t>
      </w:r>
      <w:r w:rsidRPr="00F11CB4">
        <w:rPr>
          <w:rFonts w:ascii="Arial" w:hAnsi="Arial" w:cs="Arial"/>
        </w:rPr>
        <w:lastRenderedPageBreak/>
        <w:t xml:space="preserve">predmet ocjene da li podnositelj zahtjeva akt smatra pravilnim ili nepravilnim nego da li je pravilno pobijano rješenje o odbačaju tužbe, kao i da nije od značaja pozivanje na odluku Općinskog suda u Zenici jer odluke donesene u drugim pravnim stvarima i u drugačijem procesnom kontekstu ne predstavljaju uporište za zaključak da se u ovom predmetu radi o upravnom sporu. Istaknuto je i da je zahtjev kontradiktoran i zasnovan na proizvoljnom proširenju upravno-sudske zaštite jer ne može bilo koji akt bilo kojeg javnog ili pravosudnog tijela samo zato što se odnosi na određeno pravno pitanje ili proizvodi određeni </w:t>
      </w:r>
      <w:proofErr w:type="spellStart"/>
      <w:r w:rsidRPr="00F11CB4">
        <w:rPr>
          <w:rFonts w:ascii="Arial" w:hAnsi="Arial" w:cs="Arial"/>
        </w:rPr>
        <w:t>efekat</w:t>
      </w:r>
      <w:proofErr w:type="spellEnd"/>
      <w:r w:rsidRPr="00F11CB4">
        <w:rPr>
          <w:rFonts w:ascii="Arial" w:hAnsi="Arial" w:cs="Arial"/>
        </w:rPr>
        <w:t>, biti predmet upravnog spora. Konačno je istaknuto da navodi zahtjeva za vanredno preispitivanje nisu doveli u pitanje zakonitost pobijanog rješenja Kantonalnog suda u Odžaku, te je predloženo da se isti odbije kao neosnovan.</w:t>
      </w:r>
    </w:p>
    <w:p w14:paraId="75BF78A4" w14:textId="77777777" w:rsidR="00F11CB4" w:rsidRPr="00F11CB4" w:rsidRDefault="00F11CB4" w:rsidP="00F11CB4">
      <w:pPr>
        <w:ind w:firstLine="720"/>
        <w:jc w:val="both"/>
        <w:rPr>
          <w:rFonts w:ascii="Arial" w:hAnsi="Arial" w:cs="Arial"/>
        </w:rPr>
      </w:pPr>
    </w:p>
    <w:p w14:paraId="4D842629" w14:textId="1A1B7F24" w:rsidR="00F11CB4" w:rsidRPr="00F11CB4" w:rsidRDefault="00F11CB4" w:rsidP="00F11CB4">
      <w:pPr>
        <w:ind w:firstLine="720"/>
        <w:jc w:val="both"/>
        <w:rPr>
          <w:rFonts w:ascii="Arial" w:hAnsi="Arial" w:cs="Arial"/>
        </w:rPr>
      </w:pPr>
      <w:r w:rsidRPr="00F11CB4">
        <w:rPr>
          <w:rFonts w:ascii="Arial" w:hAnsi="Arial" w:cs="Arial"/>
        </w:rPr>
        <w:t>Ovaj Sud je na osnovu člana 45. Zakona o upravnim sporovima ("Službene novine Federacije Bosne i Hercegovine", broj: 9/05) ispitao zakonitost pobijanog rješenja u granicama zahtjeva i povrede propisa iz člana 41. stav 2. tog Zakona, pa je odlučio kao u izreci presude iz slijedećih razloga :</w:t>
      </w:r>
    </w:p>
    <w:p w14:paraId="61B8D307" w14:textId="77777777" w:rsidR="00F11CB4" w:rsidRPr="00F11CB4" w:rsidRDefault="00F11CB4" w:rsidP="00F11CB4">
      <w:pPr>
        <w:ind w:firstLine="720"/>
        <w:jc w:val="both"/>
        <w:rPr>
          <w:rFonts w:ascii="Arial" w:hAnsi="Arial" w:cs="Arial"/>
        </w:rPr>
      </w:pPr>
    </w:p>
    <w:p w14:paraId="0A848F1C" w14:textId="2BE95614" w:rsidR="00F11CB4" w:rsidRPr="00F11CB4" w:rsidRDefault="00F11CB4" w:rsidP="00F11CB4">
      <w:pPr>
        <w:ind w:firstLine="720"/>
        <w:jc w:val="both"/>
        <w:rPr>
          <w:rFonts w:ascii="Arial" w:hAnsi="Arial" w:cs="Arial"/>
        </w:rPr>
      </w:pPr>
      <w:r w:rsidRPr="00F11CB4">
        <w:rPr>
          <w:rFonts w:ascii="Arial" w:hAnsi="Arial" w:cs="Arial"/>
        </w:rPr>
        <w:t>Prema obrazloženju pobijanog rješenja proizilazi da je prvostepeni sud cijenio da u ovoj pravnoj stvari nisu ispunjene zakonske pretpostavke za pokretanje upravnog spora, cijeneći da je tužba podnesena protiv akta koji nema karakter upravnog akta prema odredbama člana 8. stav 2. Zakona o upravnim sporovima, jer osporenim rješenjem nije rješavano u upravnoj stvari zbog čega je taj sud tužbu odbacio primjenom člana 25. stav 1. tačka 2. Zakona o upravnim sporovima.</w:t>
      </w:r>
    </w:p>
    <w:p w14:paraId="1A72D74D" w14:textId="77777777" w:rsidR="00F11CB4" w:rsidRPr="00F11CB4" w:rsidRDefault="00F11CB4" w:rsidP="00F11CB4">
      <w:pPr>
        <w:ind w:firstLine="720"/>
        <w:jc w:val="both"/>
        <w:rPr>
          <w:rFonts w:ascii="Arial" w:hAnsi="Arial" w:cs="Arial"/>
        </w:rPr>
      </w:pPr>
    </w:p>
    <w:p w14:paraId="42BA6C4E" w14:textId="77777777" w:rsidR="00F11CB4" w:rsidRPr="00F11CB4" w:rsidRDefault="00F11CB4" w:rsidP="00F11CB4">
      <w:pPr>
        <w:ind w:firstLine="720"/>
        <w:jc w:val="both"/>
        <w:rPr>
          <w:rFonts w:ascii="Arial" w:hAnsi="Arial" w:cs="Arial"/>
        </w:rPr>
      </w:pPr>
      <w:r w:rsidRPr="00F11CB4">
        <w:rPr>
          <w:rFonts w:ascii="Arial" w:hAnsi="Arial" w:cs="Arial"/>
        </w:rPr>
        <w:t>Donošenjem pobijanog rješenja prvostepeni sud nije povrijedio federalni zakon niti povrijedio pravila federalnog zakona o postupku koja su mogla biti od uticaja na rješenje stvari, zbog čega je, po ocjeni ovog Suda, zahtjev za vanredno preispitivanje neosnovan.</w:t>
      </w:r>
    </w:p>
    <w:p w14:paraId="04D9C32F" w14:textId="77777777" w:rsidR="00F11CB4" w:rsidRPr="00F11CB4" w:rsidRDefault="00F11CB4" w:rsidP="00F11CB4">
      <w:pPr>
        <w:ind w:firstLine="720"/>
        <w:jc w:val="both"/>
        <w:rPr>
          <w:rFonts w:ascii="Arial" w:hAnsi="Arial" w:cs="Arial"/>
        </w:rPr>
      </w:pPr>
    </w:p>
    <w:p w14:paraId="31218332" w14:textId="31981A7A" w:rsidR="00F11CB4" w:rsidRPr="00F11CB4" w:rsidRDefault="00F11CB4" w:rsidP="00F11CB4">
      <w:pPr>
        <w:ind w:firstLine="720"/>
        <w:jc w:val="both"/>
        <w:rPr>
          <w:rFonts w:ascii="Arial" w:hAnsi="Arial" w:cs="Arial"/>
        </w:rPr>
      </w:pPr>
      <w:r w:rsidRPr="00F11CB4">
        <w:rPr>
          <w:rFonts w:ascii="Arial" w:hAnsi="Arial" w:cs="Arial"/>
        </w:rPr>
        <w:t xml:space="preserve">Naime, odredbama člana 8. stav 1. i 2. Zakona o upravnim sporovima propisano je da se upravni spor može voditi samo protiv upravnog akta, a upravni akt, u smislu ovog zakona jeste akt kojim nadležni organ iz člana 4. istog Zakona rješava o izvjesnom pravu ili obavezi pojedinca ili pravnog lica u nekoj upravnoj stvari. </w:t>
      </w:r>
    </w:p>
    <w:p w14:paraId="6DB2D394" w14:textId="77777777" w:rsidR="00F11CB4" w:rsidRPr="00F11CB4" w:rsidRDefault="00F11CB4" w:rsidP="00F11CB4">
      <w:pPr>
        <w:ind w:firstLine="720"/>
        <w:jc w:val="both"/>
        <w:rPr>
          <w:rFonts w:ascii="Arial" w:hAnsi="Arial" w:cs="Arial"/>
        </w:rPr>
      </w:pPr>
    </w:p>
    <w:p w14:paraId="006BBA5F" w14:textId="333C92A9" w:rsidR="00F11CB4" w:rsidRPr="00F11CB4" w:rsidRDefault="00F11CB4" w:rsidP="00F11CB4">
      <w:pPr>
        <w:ind w:firstLine="720"/>
        <w:jc w:val="both"/>
        <w:rPr>
          <w:rFonts w:ascii="Arial" w:hAnsi="Arial" w:cs="Arial"/>
        </w:rPr>
      </w:pPr>
      <w:r w:rsidRPr="00F11CB4">
        <w:rPr>
          <w:rFonts w:ascii="Arial" w:hAnsi="Arial" w:cs="Arial"/>
        </w:rPr>
        <w:t>Prema materijalno-pravnom određenju pojma upravnog akta da bi neki akt mogao biti predmet upravnog spora prema Zakonu o upravnim sporovima potrebno je, pored karaktera pravnog akta, da se radi o pojedinačnom ili individualnom aktu koji ima karakter vlasti, odnosno koji je donesen u obavljanju javne vlasti nadležnog organa i da se njime rješava o nekom pravu ili obavezi, da je donesen u kakvoj upravnoj stvari i da je donesen u upravnom postupku.</w:t>
      </w:r>
    </w:p>
    <w:p w14:paraId="3FD98DAD" w14:textId="77777777" w:rsidR="00F11CB4" w:rsidRPr="00F11CB4" w:rsidRDefault="00F11CB4" w:rsidP="00F11CB4">
      <w:pPr>
        <w:ind w:firstLine="720"/>
        <w:jc w:val="both"/>
        <w:rPr>
          <w:rFonts w:ascii="Arial" w:hAnsi="Arial" w:cs="Arial"/>
        </w:rPr>
      </w:pPr>
      <w:r w:rsidRPr="00F11CB4">
        <w:rPr>
          <w:rFonts w:ascii="Arial" w:hAnsi="Arial" w:cs="Arial"/>
        </w:rPr>
        <w:tab/>
      </w:r>
    </w:p>
    <w:p w14:paraId="181D0469" w14:textId="35D33D27" w:rsidR="00F11CB4" w:rsidRPr="00F11CB4" w:rsidRDefault="00F11CB4" w:rsidP="00F11CB4">
      <w:pPr>
        <w:ind w:firstLine="720"/>
        <w:jc w:val="both"/>
        <w:rPr>
          <w:rFonts w:ascii="Arial" w:hAnsi="Arial" w:cs="Arial"/>
        </w:rPr>
      </w:pPr>
      <w:r w:rsidRPr="00F11CB4">
        <w:rPr>
          <w:rFonts w:ascii="Arial" w:hAnsi="Arial" w:cs="Arial"/>
        </w:rPr>
        <w:t xml:space="preserve">U konkretnom slučaju osporeni akt tuženog - rješenje glavnog kantonalnog tužioca Kantonalnog tužilaštva Tuzlanskog kantona, broj: A-243/25-1 od 28.05.2025. godine kojim je utvrđeno da je Samostalni sindikat državnih službenika i namještenika pravosuđa u Tuzlanskom kantonu reprezentativan sindikat kod poslodavca Kantonalno tužilaštvo Tuzlanskog kantona, nije akt koji predstavlja autoritativno rješavanje jednog pravnog odnosa u vršenju vlasti, a niti je taj akt donesen od strane organa iz člana 4. Zakona o upravnim sporovima, jer se prema tom članu pod pojmom organ, u smislu ovog Zakona, podrazumijevaju organi uprave i upravne ustanove Federacije i kantona, gradonačelnik i općinski načelnik i gradske i općinske službe za </w:t>
      </w:r>
      <w:r w:rsidRPr="00F11CB4">
        <w:rPr>
          <w:rFonts w:ascii="Arial" w:hAnsi="Arial" w:cs="Arial"/>
        </w:rPr>
        <w:lastRenderedPageBreak/>
        <w:t>upravu, kao i institucije koje imaju javna ovlaštenja kad u vršenju javnih ovlaštenja rješavaju u upravnim stvarima.</w:t>
      </w:r>
    </w:p>
    <w:p w14:paraId="2C3EF7ED" w14:textId="77777777" w:rsidR="00F11CB4" w:rsidRPr="00F11CB4" w:rsidRDefault="00F11CB4" w:rsidP="00F11CB4">
      <w:pPr>
        <w:ind w:firstLine="720"/>
        <w:jc w:val="both"/>
        <w:rPr>
          <w:rFonts w:ascii="Arial" w:hAnsi="Arial" w:cs="Arial"/>
        </w:rPr>
      </w:pPr>
    </w:p>
    <w:p w14:paraId="06BA1964" w14:textId="03DDE042" w:rsidR="00F11CB4" w:rsidRPr="00F11CB4" w:rsidRDefault="00F11CB4" w:rsidP="00F11CB4">
      <w:pPr>
        <w:ind w:firstLine="720"/>
        <w:jc w:val="both"/>
        <w:rPr>
          <w:rFonts w:ascii="Arial" w:hAnsi="Arial" w:cs="Arial"/>
        </w:rPr>
      </w:pPr>
      <w:r w:rsidRPr="00F11CB4">
        <w:rPr>
          <w:rFonts w:ascii="Arial" w:hAnsi="Arial" w:cs="Arial"/>
        </w:rPr>
        <w:t>Predmetno rješenje kojim je utvrđeno da je Samostalni sindikat državnih službenika i namještenika pravosuđa u Tuzlanskom kantonu reprezentativan sindikat kod poslodavca Kantonalno tužilaštvo Tuzlanskog kantona nije donio glavni tužilac, niti Kantonalno tužilaštvo Tuzlanskog kantona u vršenju javnih ovlaštenja, već kao poslodavac, što ukazuje da je pravilno prvostepeni sud cijenio da se ne radi o upravnom aktu.</w:t>
      </w:r>
    </w:p>
    <w:p w14:paraId="2C6CC016" w14:textId="77777777" w:rsidR="00F11CB4" w:rsidRPr="00F11CB4" w:rsidRDefault="00F11CB4" w:rsidP="00F11CB4">
      <w:pPr>
        <w:ind w:firstLine="720"/>
        <w:jc w:val="both"/>
        <w:rPr>
          <w:rFonts w:ascii="Arial" w:hAnsi="Arial" w:cs="Arial"/>
        </w:rPr>
      </w:pPr>
    </w:p>
    <w:p w14:paraId="6311CCA7" w14:textId="71F0E458" w:rsidR="00F11CB4" w:rsidRPr="00F11CB4" w:rsidRDefault="00F11CB4" w:rsidP="00F11CB4">
      <w:pPr>
        <w:ind w:firstLine="720"/>
        <w:jc w:val="both"/>
        <w:rPr>
          <w:rFonts w:ascii="Arial" w:hAnsi="Arial" w:cs="Arial"/>
        </w:rPr>
      </w:pPr>
      <w:r w:rsidRPr="00F11CB4">
        <w:rPr>
          <w:rFonts w:ascii="Arial" w:hAnsi="Arial" w:cs="Arial"/>
        </w:rPr>
        <w:t xml:space="preserve">Naime, odredbom član 20. Zakona o reprezentativnosti sindikata i udruženja poslodavaca ("Službene novine Federacije Bosne i Hercegovine", broj: 103/21) </w:t>
      </w:r>
      <w:proofErr w:type="spellStart"/>
      <w:r w:rsidRPr="00F11CB4">
        <w:rPr>
          <w:rFonts w:ascii="Arial" w:hAnsi="Arial" w:cs="Arial"/>
        </w:rPr>
        <w:t>regulisan</w:t>
      </w:r>
      <w:proofErr w:type="spellEnd"/>
      <w:r w:rsidRPr="00F11CB4">
        <w:rPr>
          <w:rFonts w:ascii="Arial" w:hAnsi="Arial" w:cs="Arial"/>
        </w:rPr>
        <w:t xml:space="preserve"> je postupak utvrđivanja reprezentativnosti sindikata kod poslodavca na način da je stavom 1. ovog člana izričito propisano da reprezentativnost sindikata kod poslodavca utvrđuje poslodavac na zahtjev sindikata koji djeluje kod poslodavca, u skladu sa ovim Zakonom, te stavom 4. da o zahtjevu iz stava 1. ovog člana poslodavac odlučuje rješenjem na osnovu podnesenih dokaza o ispunjavanju uslova reprezentativnosti u roku od 30 dana od dana </w:t>
      </w:r>
      <w:proofErr w:type="spellStart"/>
      <w:r w:rsidRPr="00F11CB4">
        <w:rPr>
          <w:rFonts w:ascii="Arial" w:hAnsi="Arial" w:cs="Arial"/>
        </w:rPr>
        <w:t>podnošenja</w:t>
      </w:r>
      <w:proofErr w:type="spellEnd"/>
      <w:r w:rsidRPr="00F11CB4">
        <w:rPr>
          <w:rFonts w:ascii="Arial" w:hAnsi="Arial" w:cs="Arial"/>
        </w:rPr>
        <w:t xml:space="preserve"> zahtjeva. Za slučaj da poslodavac u roku iz stava 4. ovog člana ne utvrdi reprezentativnost sindikata ili ukoliko sindikat smatra da mu reprezentativnost nije utvrđena u skladu sa ovim Zakonom stavovima 5., 6. i 7. propisano je da o reprezentativnosti sindikata kod poslodavca, na zahtjev tog sindikata, može da odlučuje federalno, odnosno kantonalno ministarstvo nadležno za rad, pri čemu je federalno ministarstvo nadležno za rad odlučuje kada se radi o utvrđivanju reprezentativnosti kod poslodavaca u kojima Vlada Federacije Bosne i Hercegovine vrši ovlaštenja na osnovu državnog kapitala iz </w:t>
      </w:r>
      <w:proofErr w:type="spellStart"/>
      <w:r w:rsidRPr="00F11CB4">
        <w:rPr>
          <w:rFonts w:ascii="Arial" w:hAnsi="Arial" w:cs="Arial"/>
        </w:rPr>
        <w:t>nadležnosti</w:t>
      </w:r>
      <w:proofErr w:type="spellEnd"/>
      <w:r w:rsidRPr="00F11CB4">
        <w:rPr>
          <w:rFonts w:ascii="Arial" w:hAnsi="Arial" w:cs="Arial"/>
        </w:rPr>
        <w:t xml:space="preserve"> Federacije, u federalnim organima uprave, upravnim organizacijama, pravnim licima s javnim ovlaštenjima na teritoriji Federacije, kao i javnim ustanovama i javnim </w:t>
      </w:r>
      <w:proofErr w:type="spellStart"/>
      <w:r w:rsidRPr="00F11CB4">
        <w:rPr>
          <w:rFonts w:ascii="Arial" w:hAnsi="Arial" w:cs="Arial"/>
        </w:rPr>
        <w:t>preduzećima</w:t>
      </w:r>
      <w:proofErr w:type="spellEnd"/>
      <w:r w:rsidRPr="00F11CB4">
        <w:rPr>
          <w:rFonts w:ascii="Arial" w:hAnsi="Arial" w:cs="Arial"/>
        </w:rPr>
        <w:t xml:space="preserve"> čiji je </w:t>
      </w:r>
      <w:proofErr w:type="spellStart"/>
      <w:r w:rsidRPr="00F11CB4">
        <w:rPr>
          <w:rFonts w:ascii="Arial" w:hAnsi="Arial" w:cs="Arial"/>
        </w:rPr>
        <w:t>osnivač</w:t>
      </w:r>
      <w:proofErr w:type="spellEnd"/>
      <w:r w:rsidRPr="00F11CB4">
        <w:rPr>
          <w:rFonts w:ascii="Arial" w:hAnsi="Arial" w:cs="Arial"/>
        </w:rPr>
        <w:t xml:space="preserve"> Federacija, a kantonalno ministarstvo nadležno za rad odlučuje kada se radi o utvrđivanju reprezentativnosti kod svih drugih poslodavaca prema mjestu sjedišta poslodavca.</w:t>
      </w:r>
    </w:p>
    <w:p w14:paraId="3CE51981" w14:textId="77777777" w:rsidR="00F11CB4" w:rsidRPr="00F11CB4" w:rsidRDefault="00F11CB4" w:rsidP="00F11CB4">
      <w:pPr>
        <w:ind w:firstLine="720"/>
        <w:jc w:val="both"/>
        <w:rPr>
          <w:rFonts w:ascii="Arial" w:hAnsi="Arial" w:cs="Arial"/>
        </w:rPr>
      </w:pPr>
    </w:p>
    <w:p w14:paraId="3C1046DA" w14:textId="77777777" w:rsidR="00F11CB4" w:rsidRPr="00F11CB4" w:rsidRDefault="00F11CB4" w:rsidP="00F11CB4">
      <w:pPr>
        <w:ind w:firstLine="720"/>
        <w:jc w:val="both"/>
        <w:rPr>
          <w:rFonts w:ascii="Arial" w:hAnsi="Arial" w:cs="Arial"/>
        </w:rPr>
      </w:pPr>
      <w:r w:rsidRPr="00F11CB4">
        <w:rPr>
          <w:rFonts w:ascii="Arial" w:hAnsi="Arial" w:cs="Arial"/>
        </w:rPr>
        <w:t>Imajući u vidu citirane zakonske odredbe evidentno je da se u konkretnom slučaju radi o rješenju poslodavca, a ne o upravnom aktu donesenom u vršenju javnih ovlaštenja</w:t>
      </w:r>
    </w:p>
    <w:p w14:paraId="577ADCA1" w14:textId="77777777" w:rsidR="00F11CB4" w:rsidRPr="00F11CB4" w:rsidRDefault="00F11CB4" w:rsidP="00F11CB4">
      <w:pPr>
        <w:ind w:firstLine="720"/>
        <w:jc w:val="both"/>
        <w:rPr>
          <w:rFonts w:ascii="Arial" w:hAnsi="Arial" w:cs="Arial"/>
        </w:rPr>
      </w:pPr>
    </w:p>
    <w:p w14:paraId="1F6EF89D" w14:textId="55DF5AD2" w:rsidR="00F11CB4" w:rsidRPr="00F11CB4" w:rsidRDefault="00F11CB4" w:rsidP="00F11CB4">
      <w:pPr>
        <w:ind w:firstLine="720"/>
        <w:jc w:val="both"/>
        <w:rPr>
          <w:rFonts w:ascii="Arial" w:hAnsi="Arial" w:cs="Arial"/>
        </w:rPr>
      </w:pPr>
      <w:r w:rsidRPr="00F11CB4">
        <w:rPr>
          <w:rFonts w:ascii="Arial" w:hAnsi="Arial" w:cs="Arial"/>
        </w:rPr>
        <w:t>Pri tome nije od značaja pozivanje podnositelja zahtjeva na odredbu člana 26. Zakona o reprezentativnosti sindikata i udruženja poslodavaca kojom je propisano  da se na postupak u vezi sa utvrđivanjem reprezentativnosti sindikata odnosno udruženja poslodavaca koji nije uređen ovim Zakonom shodno primjenjuje Zakon o upravnom postupku jer se u smislu ove zakonske odredbe u postupku utvrđivanja reprezentativnosti primjenjuju pravila upravnog postupka, ali to ne daje karakter upravnog akta donesenom rješenju, jer se ocjena ispunjenosti uslova za vođenje upravnog spora, odnosno ocjena da li se radi o up</w:t>
      </w:r>
      <w:r>
        <w:rPr>
          <w:rFonts w:ascii="Arial" w:hAnsi="Arial" w:cs="Arial"/>
        </w:rPr>
        <w:t>r</w:t>
      </w:r>
      <w:r w:rsidRPr="00F11CB4">
        <w:rPr>
          <w:rFonts w:ascii="Arial" w:hAnsi="Arial" w:cs="Arial"/>
        </w:rPr>
        <w:t xml:space="preserve">avnom aktu vrši prema tome da li osporeni akt ispunjava naprijed navedene uslove da bi bio upravni akt, a taj karakter ne određuju samo pravila postupka u kome je akt donesen, već je, slijedom naprijed izloženog, potrebno da se radi o pojedinačnom ili individualnom aktu koji ima karakter vlasti, odnosno koji je donesen u obavljanju javne vlasti nadležnog organa, što rješenje glavnog kantonalnog tužioca Kantonalnog tužilaštva Tuzlanskog kantona, broj: A-243/25-1 od 28.05.2025. godine u konkretnom slučaju nije, zbog čega se ne može vršiti sudska kontrola zakonitosti tog akta u upravnom sporu. </w:t>
      </w:r>
    </w:p>
    <w:p w14:paraId="7F4456A1" w14:textId="77777777" w:rsidR="00F11CB4" w:rsidRPr="00F11CB4" w:rsidRDefault="00F11CB4" w:rsidP="00F11CB4">
      <w:pPr>
        <w:ind w:firstLine="720"/>
        <w:jc w:val="both"/>
        <w:rPr>
          <w:rFonts w:ascii="Arial" w:hAnsi="Arial" w:cs="Arial"/>
        </w:rPr>
      </w:pPr>
    </w:p>
    <w:p w14:paraId="7BBC5625" w14:textId="77777777" w:rsidR="00F11CB4" w:rsidRPr="00F11CB4" w:rsidRDefault="00F11CB4" w:rsidP="00F11CB4">
      <w:pPr>
        <w:ind w:firstLine="720"/>
        <w:jc w:val="both"/>
        <w:rPr>
          <w:rFonts w:ascii="Arial" w:hAnsi="Arial" w:cs="Arial"/>
        </w:rPr>
      </w:pPr>
      <w:r w:rsidRPr="00F11CB4">
        <w:rPr>
          <w:rFonts w:ascii="Arial" w:hAnsi="Arial" w:cs="Arial"/>
        </w:rPr>
        <w:t>Po ocjeni ovog Suda nisu od značaja navodi zahtjeva za vanredno preispitivanje da Kantonalni sud u Odžaku nije pribavio spis od tuženog organa, jer takva obaveza suda nije ni postojala u situaciji kada se odbacuje tužba iz razloga što se ne radi o upravnom aktu, dok se navodi kojim se podnositelj poziva na odredbu člana 22. Zakona o reprezentativnosti sindikata i udruženja poslodavaca odnose ne mogu dovesti u vezu sa konkretnim predmetom budući se ova zakonska odredba odnosi na ovlaštenja reprezentativnog sindikata i udruženja poslodavaca, a ne na postupak utvrđivanja reprezentativnosti sindikata kod poslodavca, pa slijedom svega izloženog nije povrijeđena odredba člana 8. Zakona o upravnim sporovima kako se u zahtjevu neosnovano ističe.</w:t>
      </w:r>
    </w:p>
    <w:p w14:paraId="0341CCCB" w14:textId="77777777" w:rsidR="00F11CB4" w:rsidRPr="00F11CB4" w:rsidRDefault="00F11CB4" w:rsidP="00F11CB4">
      <w:pPr>
        <w:ind w:firstLine="720"/>
        <w:jc w:val="both"/>
        <w:rPr>
          <w:rFonts w:ascii="Arial" w:hAnsi="Arial" w:cs="Arial"/>
        </w:rPr>
      </w:pPr>
    </w:p>
    <w:p w14:paraId="0E5A4B43" w14:textId="77777777" w:rsidR="00F11CB4" w:rsidRPr="00F11CB4" w:rsidRDefault="00F11CB4" w:rsidP="00F11CB4">
      <w:pPr>
        <w:ind w:firstLine="720"/>
        <w:jc w:val="both"/>
        <w:rPr>
          <w:rFonts w:ascii="Arial" w:hAnsi="Arial" w:cs="Arial"/>
        </w:rPr>
      </w:pPr>
      <w:r w:rsidRPr="00F11CB4">
        <w:rPr>
          <w:rFonts w:ascii="Arial" w:hAnsi="Arial" w:cs="Arial"/>
        </w:rPr>
        <w:t xml:space="preserve">Isti je stav ovog Suda i po pitanju navoda da je Kantonalni sud u Odžaku postupio suprotno odredbama člana 17. stav 4. i člana 27. Zakona o upravnim sporovima, jer se ove zakonske odredbe odnose na odlaganje </w:t>
      </w:r>
      <w:proofErr w:type="spellStart"/>
      <w:r w:rsidRPr="00F11CB4">
        <w:rPr>
          <w:rFonts w:ascii="Arial" w:hAnsi="Arial" w:cs="Arial"/>
        </w:rPr>
        <w:t>izvršenja</w:t>
      </w:r>
      <w:proofErr w:type="spellEnd"/>
      <w:r w:rsidRPr="00F11CB4">
        <w:rPr>
          <w:rFonts w:ascii="Arial" w:hAnsi="Arial" w:cs="Arial"/>
        </w:rPr>
        <w:t xml:space="preserve"> upravnog akta protiv kojeg je podnesena tužba, te na postupanje suda ako tužbu ne odbaci po članu 24. stav 2. ili po članu 25. ovog Zakona, pa se ni ovi navodi ne mogu dovesti u vezu sa konkretnim predmetom.</w:t>
      </w:r>
    </w:p>
    <w:p w14:paraId="3905EFB5" w14:textId="77777777" w:rsidR="00F11CB4" w:rsidRPr="00F11CB4" w:rsidRDefault="00F11CB4" w:rsidP="00F11CB4">
      <w:pPr>
        <w:ind w:firstLine="720"/>
        <w:jc w:val="both"/>
        <w:rPr>
          <w:rFonts w:ascii="Arial" w:hAnsi="Arial" w:cs="Arial"/>
        </w:rPr>
      </w:pPr>
    </w:p>
    <w:p w14:paraId="33C9BD3C" w14:textId="77777777" w:rsidR="00F11CB4" w:rsidRPr="00F11CB4" w:rsidRDefault="00F11CB4" w:rsidP="00F11CB4">
      <w:pPr>
        <w:ind w:firstLine="720"/>
        <w:jc w:val="both"/>
        <w:rPr>
          <w:rFonts w:ascii="Arial" w:hAnsi="Arial" w:cs="Arial"/>
        </w:rPr>
      </w:pPr>
      <w:r w:rsidRPr="00F11CB4">
        <w:rPr>
          <w:rFonts w:ascii="Arial" w:hAnsi="Arial" w:cs="Arial"/>
        </w:rPr>
        <w:t xml:space="preserve">Navodi zahtjeva za vanredno preispitivanje o nezakonitosti osporenog akta nisu od značaja za donošenje odluke ovog Suda, jer je predmet ocjene ovog Suda pravilnost pobijanog rješenja Kantonalnog suda u Odžaku o odbačaju tužbe, kako se to osnovano ističe u odgovoru na zahtjev za vanredno preispitivanje, kao ni pozivanje na presudu Općinskog suda u Zenici, broj: 43 0 </w:t>
      </w:r>
      <w:proofErr w:type="spellStart"/>
      <w:r w:rsidRPr="00F11CB4">
        <w:rPr>
          <w:rFonts w:ascii="Arial" w:hAnsi="Arial" w:cs="Arial"/>
        </w:rPr>
        <w:t>Rs</w:t>
      </w:r>
      <w:proofErr w:type="spellEnd"/>
      <w:r w:rsidRPr="00F11CB4">
        <w:rPr>
          <w:rFonts w:ascii="Arial" w:hAnsi="Arial" w:cs="Arial"/>
        </w:rPr>
        <w:t xml:space="preserve"> 270430 26 RS od 20.02.2026. godine, jer odluke </w:t>
      </w:r>
      <w:proofErr w:type="spellStart"/>
      <w:r w:rsidRPr="00F11CB4">
        <w:rPr>
          <w:rFonts w:ascii="Arial" w:hAnsi="Arial" w:cs="Arial"/>
        </w:rPr>
        <w:t>nižestepenih</w:t>
      </w:r>
      <w:proofErr w:type="spellEnd"/>
      <w:r w:rsidRPr="00F11CB4">
        <w:rPr>
          <w:rFonts w:ascii="Arial" w:hAnsi="Arial" w:cs="Arial"/>
        </w:rPr>
        <w:t xml:space="preserve"> sudova ne obavezuju ovaj Sud.</w:t>
      </w:r>
    </w:p>
    <w:p w14:paraId="5D6D6F67" w14:textId="77777777" w:rsidR="00F11CB4" w:rsidRPr="00F11CB4" w:rsidRDefault="00F11CB4" w:rsidP="00F11CB4">
      <w:pPr>
        <w:ind w:firstLine="720"/>
        <w:jc w:val="both"/>
        <w:rPr>
          <w:rFonts w:ascii="Arial" w:hAnsi="Arial" w:cs="Arial"/>
        </w:rPr>
      </w:pPr>
    </w:p>
    <w:p w14:paraId="4A579CA2" w14:textId="4174EFCA" w:rsidR="00F11CB4" w:rsidRPr="00F11CB4" w:rsidRDefault="00F11CB4" w:rsidP="00F11CB4">
      <w:pPr>
        <w:ind w:firstLine="720"/>
        <w:jc w:val="both"/>
        <w:rPr>
          <w:rFonts w:ascii="Arial" w:hAnsi="Arial" w:cs="Arial"/>
        </w:rPr>
      </w:pPr>
      <w:r w:rsidRPr="00F11CB4">
        <w:rPr>
          <w:rFonts w:ascii="Arial" w:hAnsi="Arial" w:cs="Arial"/>
        </w:rPr>
        <w:t>Zbog svega navedenog tužba je pravilno pobijanim rješenjem odbačena na osnovu člana 25. stav 1. tačka 2. Zakona o upravnim sporovima.</w:t>
      </w:r>
    </w:p>
    <w:p w14:paraId="1E20C101" w14:textId="77777777" w:rsidR="00F11CB4" w:rsidRPr="00F11CB4" w:rsidRDefault="00F11CB4" w:rsidP="00F11CB4">
      <w:pPr>
        <w:ind w:firstLine="720"/>
        <w:jc w:val="both"/>
        <w:rPr>
          <w:rFonts w:ascii="Arial" w:hAnsi="Arial" w:cs="Arial"/>
        </w:rPr>
      </w:pPr>
    </w:p>
    <w:p w14:paraId="69990825" w14:textId="3E2000E9" w:rsidR="00F11CB4" w:rsidRPr="00F11CB4" w:rsidRDefault="00F11CB4" w:rsidP="00F11CB4">
      <w:pPr>
        <w:ind w:firstLine="720"/>
        <w:jc w:val="both"/>
        <w:rPr>
          <w:rFonts w:ascii="Arial" w:hAnsi="Arial" w:cs="Arial"/>
        </w:rPr>
      </w:pPr>
      <w:r w:rsidRPr="00F11CB4">
        <w:rPr>
          <w:rFonts w:ascii="Arial" w:hAnsi="Arial" w:cs="Arial"/>
        </w:rPr>
        <w:t>Imajući u vidu naprijed izneseno, ovaj Sud je i ostale navode zahtjeva ocijenio neosnovanim, pa je primjenom člana 46. stav 1. Zakona o upravnim sporovima, odlučio kao u izreci ove presude.</w:t>
      </w:r>
    </w:p>
    <w:p w14:paraId="2EDA69E8" w14:textId="77777777" w:rsidR="00F11CB4" w:rsidRPr="00F11CB4" w:rsidRDefault="00F11CB4" w:rsidP="00F11CB4">
      <w:pPr>
        <w:rPr>
          <w:rFonts w:ascii="Arial" w:hAnsi="Arial" w:cs="Arial"/>
        </w:rPr>
      </w:pPr>
    </w:p>
    <w:p w14:paraId="0C1DA36E" w14:textId="77777777" w:rsidR="00F11CB4" w:rsidRPr="00F11CB4" w:rsidRDefault="00F11CB4" w:rsidP="00F11CB4">
      <w:pPr>
        <w:rPr>
          <w:rFonts w:ascii="Arial" w:hAnsi="Arial" w:cs="Arial"/>
        </w:rPr>
      </w:pPr>
    </w:p>
    <w:p w14:paraId="681364A3" w14:textId="77777777" w:rsidR="00F11CB4" w:rsidRPr="00F11CB4" w:rsidRDefault="00F11CB4" w:rsidP="00F11CB4">
      <w:pPr>
        <w:rPr>
          <w:rFonts w:ascii="Arial" w:hAnsi="Arial" w:cs="Arial"/>
        </w:rPr>
      </w:pPr>
    </w:p>
    <w:p w14:paraId="4B08AB76" w14:textId="77777777" w:rsidR="00F11CB4" w:rsidRPr="00F11CB4" w:rsidRDefault="00F11CB4" w:rsidP="00F11CB4">
      <w:pPr>
        <w:rPr>
          <w:rFonts w:ascii="Arial" w:hAnsi="Arial" w:cs="Arial"/>
        </w:rPr>
      </w:pPr>
      <w:r w:rsidRPr="00F11CB4">
        <w:rPr>
          <w:rFonts w:ascii="Arial" w:hAnsi="Arial" w:cs="Arial"/>
        </w:rPr>
        <w:t xml:space="preserve">     Zapisničar                                                                                Predsjednik vijeća</w:t>
      </w:r>
    </w:p>
    <w:p w14:paraId="26A6BD70" w14:textId="235A5050" w:rsidR="00F11CB4" w:rsidRPr="00F11CB4" w:rsidRDefault="00F11CB4" w:rsidP="00F11CB4">
      <w:pPr>
        <w:rPr>
          <w:rFonts w:ascii="Arial" w:hAnsi="Arial" w:cs="Arial"/>
        </w:rPr>
      </w:pPr>
      <w:r>
        <w:rPr>
          <w:rFonts w:ascii="Arial" w:hAnsi="Arial" w:cs="Arial"/>
        </w:rPr>
        <w:t xml:space="preserve">Hodžić Merhunisa, </w:t>
      </w:r>
      <w:proofErr w:type="spellStart"/>
      <w:r>
        <w:rPr>
          <w:rFonts w:ascii="Arial" w:hAnsi="Arial" w:cs="Arial"/>
        </w:rPr>
        <w:t>s.r</w:t>
      </w:r>
      <w:proofErr w:type="spellEnd"/>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11CB4">
        <w:rPr>
          <w:rFonts w:ascii="Arial" w:hAnsi="Arial" w:cs="Arial"/>
        </w:rPr>
        <w:t xml:space="preserve">       Vuković Josip</w:t>
      </w:r>
      <w:r>
        <w:rPr>
          <w:rFonts w:ascii="Arial" w:hAnsi="Arial" w:cs="Arial"/>
        </w:rPr>
        <w:t xml:space="preserve">, </w:t>
      </w:r>
      <w:proofErr w:type="spellStart"/>
      <w:r>
        <w:rPr>
          <w:rFonts w:ascii="Arial" w:hAnsi="Arial" w:cs="Arial"/>
        </w:rPr>
        <w:t>s.r</w:t>
      </w:r>
      <w:proofErr w:type="spellEnd"/>
      <w:r>
        <w:rPr>
          <w:rFonts w:ascii="Arial" w:hAnsi="Arial" w:cs="Arial"/>
        </w:rPr>
        <w:t>.</w:t>
      </w:r>
    </w:p>
    <w:p w14:paraId="65BE36EB" w14:textId="77777777" w:rsidR="00F11CB4" w:rsidRPr="00F11CB4" w:rsidRDefault="00F11CB4" w:rsidP="00F11CB4">
      <w:pPr>
        <w:rPr>
          <w:rFonts w:ascii="Arial" w:hAnsi="Arial" w:cs="Arial"/>
        </w:rPr>
      </w:pPr>
    </w:p>
    <w:p w14:paraId="4D4DCF47" w14:textId="56A506DA" w:rsidR="00F11CB4" w:rsidRPr="00F11CB4" w:rsidRDefault="00F11CB4" w:rsidP="00F11CB4">
      <w:pPr>
        <w:rPr>
          <w:rFonts w:ascii="Arial" w:hAnsi="Arial" w:cs="Arial"/>
        </w:rPr>
      </w:pPr>
      <w:r w:rsidRPr="00F11CB4">
        <w:rPr>
          <w:rFonts w:ascii="Arial" w:hAnsi="Arial" w:cs="Arial"/>
        </w:rPr>
        <w:tab/>
      </w:r>
      <w:r w:rsidRPr="00F11CB4">
        <w:rPr>
          <w:rFonts w:ascii="Arial" w:hAnsi="Arial" w:cs="Arial"/>
        </w:rPr>
        <w:tab/>
      </w:r>
      <w:r w:rsidRPr="00F11CB4">
        <w:rPr>
          <w:rFonts w:ascii="Arial" w:hAnsi="Arial" w:cs="Arial"/>
        </w:rPr>
        <w:tab/>
        <w:t xml:space="preserve">                     </w:t>
      </w:r>
      <w:r w:rsidRPr="00F11CB4">
        <w:rPr>
          <w:rFonts w:ascii="Arial" w:hAnsi="Arial" w:cs="Arial"/>
        </w:rPr>
        <w:tab/>
      </w:r>
      <w:r w:rsidRPr="00F11CB4">
        <w:rPr>
          <w:rFonts w:ascii="Arial" w:hAnsi="Arial" w:cs="Arial"/>
        </w:rPr>
        <w:tab/>
        <w:t xml:space="preserve">                             </w:t>
      </w:r>
      <w:r w:rsidRPr="00F11CB4">
        <w:rPr>
          <w:rFonts w:ascii="Arial" w:hAnsi="Arial" w:cs="Arial"/>
        </w:rPr>
        <w:tab/>
        <w:t xml:space="preserve">       </w:t>
      </w:r>
    </w:p>
    <w:p w14:paraId="3D15C4F0" w14:textId="77777777" w:rsidR="00F11CB4" w:rsidRPr="00F11CB4" w:rsidRDefault="00F11CB4" w:rsidP="00F11CB4">
      <w:pPr>
        <w:rPr>
          <w:rFonts w:ascii="Arial" w:hAnsi="Arial" w:cs="Arial"/>
        </w:rPr>
      </w:pPr>
    </w:p>
    <w:p w14:paraId="0731057B" w14:textId="77777777" w:rsidR="00F11CB4" w:rsidRPr="00F11CB4" w:rsidRDefault="00F11CB4" w:rsidP="00F11CB4">
      <w:pPr>
        <w:rPr>
          <w:rFonts w:ascii="Arial" w:hAnsi="Arial" w:cs="Arial"/>
        </w:rPr>
      </w:pPr>
    </w:p>
    <w:p w14:paraId="68C0B5BF" w14:textId="77777777" w:rsidR="002E78F7" w:rsidRPr="00F11CB4" w:rsidRDefault="002E78F7"/>
    <w:sectPr w:rsidR="002E78F7" w:rsidRPr="00F11CB4" w:rsidSect="00F11CB4">
      <w:footerReference w:type="default" r:id="rId7"/>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595F3" w14:textId="77777777" w:rsidR="002E5335" w:rsidRDefault="002E5335" w:rsidP="00F11CB4">
      <w:r>
        <w:separator/>
      </w:r>
    </w:p>
  </w:endnote>
  <w:endnote w:type="continuationSeparator" w:id="0">
    <w:p w14:paraId="2619C989" w14:textId="77777777" w:rsidR="002E5335" w:rsidRDefault="002E5335" w:rsidP="00F11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6288418"/>
      <w:docPartObj>
        <w:docPartGallery w:val="Page Numbers (Bottom of Page)"/>
        <w:docPartUnique/>
      </w:docPartObj>
    </w:sdtPr>
    <w:sdtEndPr/>
    <w:sdtContent>
      <w:p w14:paraId="4A9435DA" w14:textId="422189F1" w:rsidR="00F11CB4" w:rsidRDefault="00F11CB4">
        <w:pPr>
          <w:pStyle w:val="Footer"/>
          <w:jc w:val="right"/>
        </w:pPr>
        <w:r>
          <w:fldChar w:fldCharType="begin"/>
        </w:r>
        <w:r>
          <w:instrText>PAGE   \* MERGEFORMAT</w:instrText>
        </w:r>
        <w:r>
          <w:fldChar w:fldCharType="separate"/>
        </w:r>
        <w:r>
          <w:t>2</w:t>
        </w:r>
        <w:r>
          <w:fldChar w:fldCharType="end"/>
        </w:r>
      </w:p>
    </w:sdtContent>
  </w:sdt>
  <w:p w14:paraId="3196F541" w14:textId="77777777" w:rsidR="00F11CB4" w:rsidRDefault="00F11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B1596" w14:textId="77777777" w:rsidR="002E5335" w:rsidRDefault="002E5335" w:rsidP="00F11CB4">
      <w:r>
        <w:separator/>
      </w:r>
    </w:p>
  </w:footnote>
  <w:footnote w:type="continuationSeparator" w:id="0">
    <w:p w14:paraId="2FB5B4DB" w14:textId="77777777" w:rsidR="002E5335" w:rsidRDefault="002E5335" w:rsidP="00F11C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7F7"/>
    <w:rsid w:val="00005BC2"/>
    <w:rsid w:val="00041163"/>
    <w:rsid w:val="00065321"/>
    <w:rsid w:val="000670D7"/>
    <w:rsid w:val="00074DE4"/>
    <w:rsid w:val="00093532"/>
    <w:rsid w:val="000966C7"/>
    <w:rsid w:val="000C6867"/>
    <w:rsid w:val="00187068"/>
    <w:rsid w:val="00192408"/>
    <w:rsid w:val="00194EE4"/>
    <w:rsid w:val="001B232D"/>
    <w:rsid w:val="001B6A51"/>
    <w:rsid w:val="002023B8"/>
    <w:rsid w:val="00202DD5"/>
    <w:rsid w:val="002051DF"/>
    <w:rsid w:val="00257173"/>
    <w:rsid w:val="002611A4"/>
    <w:rsid w:val="00263FA3"/>
    <w:rsid w:val="00271FF2"/>
    <w:rsid w:val="0027465D"/>
    <w:rsid w:val="00281CE6"/>
    <w:rsid w:val="002A465E"/>
    <w:rsid w:val="002C3742"/>
    <w:rsid w:val="002C5658"/>
    <w:rsid w:val="002D3711"/>
    <w:rsid w:val="002E309C"/>
    <w:rsid w:val="002E5335"/>
    <w:rsid w:val="002E60A6"/>
    <w:rsid w:val="002E78F7"/>
    <w:rsid w:val="0031141B"/>
    <w:rsid w:val="00312D1A"/>
    <w:rsid w:val="003349B3"/>
    <w:rsid w:val="00343735"/>
    <w:rsid w:val="00343C9F"/>
    <w:rsid w:val="003473B1"/>
    <w:rsid w:val="003608DE"/>
    <w:rsid w:val="00390D5F"/>
    <w:rsid w:val="003D001C"/>
    <w:rsid w:val="003E0C8B"/>
    <w:rsid w:val="003E333A"/>
    <w:rsid w:val="00455641"/>
    <w:rsid w:val="00463E06"/>
    <w:rsid w:val="00473650"/>
    <w:rsid w:val="004B4079"/>
    <w:rsid w:val="004C5496"/>
    <w:rsid w:val="004F036F"/>
    <w:rsid w:val="004F3C02"/>
    <w:rsid w:val="005067F7"/>
    <w:rsid w:val="00507E93"/>
    <w:rsid w:val="005844FA"/>
    <w:rsid w:val="005B510D"/>
    <w:rsid w:val="005C3383"/>
    <w:rsid w:val="005D0248"/>
    <w:rsid w:val="006121D5"/>
    <w:rsid w:val="006216FA"/>
    <w:rsid w:val="0063157B"/>
    <w:rsid w:val="006457A5"/>
    <w:rsid w:val="00686768"/>
    <w:rsid w:val="006A1289"/>
    <w:rsid w:val="006A75DE"/>
    <w:rsid w:val="006B01DD"/>
    <w:rsid w:val="006E0711"/>
    <w:rsid w:val="006E5353"/>
    <w:rsid w:val="006F0D34"/>
    <w:rsid w:val="007044F9"/>
    <w:rsid w:val="00730547"/>
    <w:rsid w:val="007324A0"/>
    <w:rsid w:val="00791F07"/>
    <w:rsid w:val="0079424F"/>
    <w:rsid w:val="007951C0"/>
    <w:rsid w:val="007C378F"/>
    <w:rsid w:val="007E583D"/>
    <w:rsid w:val="007F0F86"/>
    <w:rsid w:val="00812F0A"/>
    <w:rsid w:val="008413C9"/>
    <w:rsid w:val="00855D47"/>
    <w:rsid w:val="00864D71"/>
    <w:rsid w:val="008766AD"/>
    <w:rsid w:val="008824AE"/>
    <w:rsid w:val="008C36BF"/>
    <w:rsid w:val="008C5DFC"/>
    <w:rsid w:val="008C6569"/>
    <w:rsid w:val="008C7AED"/>
    <w:rsid w:val="008E4A5F"/>
    <w:rsid w:val="008E4DF0"/>
    <w:rsid w:val="008F78F5"/>
    <w:rsid w:val="00916D6C"/>
    <w:rsid w:val="00946849"/>
    <w:rsid w:val="009519A5"/>
    <w:rsid w:val="0098314C"/>
    <w:rsid w:val="00996222"/>
    <w:rsid w:val="009B5273"/>
    <w:rsid w:val="00A54845"/>
    <w:rsid w:val="00AB4E93"/>
    <w:rsid w:val="00AB5CDE"/>
    <w:rsid w:val="00AE54AC"/>
    <w:rsid w:val="00B4091D"/>
    <w:rsid w:val="00B460CC"/>
    <w:rsid w:val="00B4703B"/>
    <w:rsid w:val="00B5058C"/>
    <w:rsid w:val="00BA4B75"/>
    <w:rsid w:val="00BC6382"/>
    <w:rsid w:val="00BD2C0A"/>
    <w:rsid w:val="00BE16D5"/>
    <w:rsid w:val="00BF40EA"/>
    <w:rsid w:val="00BF6C9E"/>
    <w:rsid w:val="00C51100"/>
    <w:rsid w:val="00CA7AD5"/>
    <w:rsid w:val="00CB0A81"/>
    <w:rsid w:val="00D26B07"/>
    <w:rsid w:val="00DC2A4B"/>
    <w:rsid w:val="00DC2FC7"/>
    <w:rsid w:val="00DF0A4F"/>
    <w:rsid w:val="00E14C44"/>
    <w:rsid w:val="00EB11F4"/>
    <w:rsid w:val="00ED45BF"/>
    <w:rsid w:val="00F11CB4"/>
    <w:rsid w:val="00F4447F"/>
    <w:rsid w:val="00F45B94"/>
    <w:rsid w:val="00F52170"/>
    <w:rsid w:val="00F808BB"/>
    <w:rsid w:val="00F85691"/>
    <w:rsid w:val="00FC6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CFF1"/>
  <w15:chartTrackingRefBased/>
  <w15:docId w15:val="{91A9334D-8F3F-42C9-A7DD-74D029F1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7AD5"/>
    <w:pPr>
      <w:jc w:val="left"/>
    </w:pPr>
    <w:rPr>
      <w:rFonts w:eastAsia="Times New Roman" w:cs="Times New Roman"/>
      <w:szCs w:val="24"/>
      <w:lang w:val="bs-Latn-BA"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6B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B07"/>
    <w:rPr>
      <w:rFonts w:ascii="Segoe UI" w:eastAsia="Times New Roman" w:hAnsi="Segoe UI" w:cs="Segoe UI"/>
      <w:sz w:val="18"/>
      <w:szCs w:val="18"/>
      <w:lang w:val="bs-Latn-BA" w:eastAsia="hr-HR"/>
    </w:rPr>
  </w:style>
  <w:style w:type="paragraph" w:styleId="Header">
    <w:name w:val="header"/>
    <w:basedOn w:val="Normal"/>
    <w:link w:val="HeaderChar"/>
    <w:uiPriority w:val="99"/>
    <w:unhideWhenUsed/>
    <w:rsid w:val="00F11CB4"/>
    <w:pPr>
      <w:tabs>
        <w:tab w:val="center" w:pos="4513"/>
        <w:tab w:val="right" w:pos="9026"/>
      </w:tabs>
    </w:pPr>
  </w:style>
  <w:style w:type="character" w:customStyle="1" w:styleId="HeaderChar">
    <w:name w:val="Header Char"/>
    <w:basedOn w:val="DefaultParagraphFont"/>
    <w:link w:val="Header"/>
    <w:uiPriority w:val="99"/>
    <w:rsid w:val="00F11CB4"/>
    <w:rPr>
      <w:rFonts w:eastAsia="Times New Roman" w:cs="Times New Roman"/>
      <w:szCs w:val="24"/>
      <w:lang w:val="bs-Latn-BA" w:eastAsia="hr-HR"/>
    </w:rPr>
  </w:style>
  <w:style w:type="paragraph" w:styleId="Footer">
    <w:name w:val="footer"/>
    <w:basedOn w:val="Normal"/>
    <w:link w:val="FooterChar"/>
    <w:uiPriority w:val="99"/>
    <w:unhideWhenUsed/>
    <w:rsid w:val="00F11CB4"/>
    <w:pPr>
      <w:tabs>
        <w:tab w:val="center" w:pos="4513"/>
        <w:tab w:val="right" w:pos="9026"/>
      </w:tabs>
    </w:pPr>
  </w:style>
  <w:style w:type="character" w:customStyle="1" w:styleId="FooterChar">
    <w:name w:val="Footer Char"/>
    <w:basedOn w:val="DefaultParagraphFont"/>
    <w:link w:val="Footer"/>
    <w:uiPriority w:val="99"/>
    <w:rsid w:val="00F11CB4"/>
    <w:rPr>
      <w:rFonts w:eastAsia="Times New Roman" w:cs="Times New Roman"/>
      <w:szCs w:val="24"/>
      <w:lang w:val="bs-Latn-BA"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14B7E-4447-4072-95EB-B64DCA7DE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2341</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Babic-Stankovic</dc:creator>
  <cp:keywords/>
  <dc:description/>
  <cp:lastModifiedBy>omer sokolovic</cp:lastModifiedBy>
  <cp:revision>2</cp:revision>
  <cp:lastPrinted>2025-08-27T13:18:00Z</cp:lastPrinted>
  <dcterms:created xsi:type="dcterms:W3CDTF">2026-07-27T12:36:00Z</dcterms:created>
  <dcterms:modified xsi:type="dcterms:W3CDTF">2026-07-27T12:36:00Z</dcterms:modified>
</cp:coreProperties>
</file>