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201" w:rsidRPr="005F6EB7" w:rsidRDefault="00823201" w:rsidP="00823201">
      <w:pPr>
        <w:rPr>
          <w:rFonts w:cs="Times New Roman"/>
          <w:szCs w:val="24"/>
          <w:lang w:val="bs-Latn-BA"/>
        </w:rPr>
      </w:pPr>
      <w:bookmarkStart w:id="0" w:name="_GoBack"/>
      <w:bookmarkEnd w:id="0"/>
      <w:r w:rsidRPr="005F6EB7">
        <w:rPr>
          <w:rFonts w:cs="Times New Roman"/>
          <w:szCs w:val="24"/>
          <w:lang w:val="bs-Latn-BA"/>
        </w:rPr>
        <w:t>BOSNA I HERCEGOVINA</w:t>
      </w:r>
    </w:p>
    <w:p w:rsidR="00823201" w:rsidRPr="005F6EB7" w:rsidRDefault="00823201" w:rsidP="00823201">
      <w:pPr>
        <w:rPr>
          <w:rFonts w:cs="Times New Roman"/>
          <w:noProof/>
          <w:szCs w:val="24"/>
          <w:lang w:val="bs-Latn-BA" w:eastAsia="hr-HR"/>
        </w:rPr>
      </w:pPr>
      <w:r w:rsidRPr="005F6EB7">
        <w:rPr>
          <w:rFonts w:cs="Times New Roman"/>
          <w:szCs w:val="24"/>
          <w:lang w:val="bs-Latn-BA"/>
        </w:rPr>
        <w:t>FEDERACIJA BOSNE I HERCEGOVINE</w:t>
      </w:r>
    </w:p>
    <w:p w:rsidR="00823201" w:rsidRPr="00823201" w:rsidRDefault="00823201" w:rsidP="00823201">
      <w:pPr>
        <w:rPr>
          <w:rFonts w:cs="Times New Roman"/>
          <w:szCs w:val="24"/>
          <w:lang w:val="bs-Latn-BA"/>
        </w:rPr>
      </w:pPr>
      <w:r w:rsidRPr="00823201">
        <w:rPr>
          <w:rFonts w:cs="Times New Roman"/>
          <w:szCs w:val="24"/>
          <w:lang w:val="bs-Latn-BA"/>
        </w:rPr>
        <w:t>VRHOVNI SUD</w:t>
      </w:r>
    </w:p>
    <w:p w:rsidR="00823201" w:rsidRPr="00823201" w:rsidRDefault="00823201" w:rsidP="00823201">
      <w:pPr>
        <w:rPr>
          <w:rFonts w:cs="Times New Roman"/>
          <w:szCs w:val="24"/>
          <w:lang w:val="bs-Latn-BA" w:eastAsia="hr-HR"/>
        </w:rPr>
      </w:pPr>
      <w:r w:rsidRPr="00823201">
        <w:rPr>
          <w:rFonts w:cs="Times New Roman"/>
          <w:szCs w:val="24"/>
          <w:lang w:val="bs-Latn-BA"/>
        </w:rPr>
        <w:t>FEDERACIJE BOSNE I HERCEGOVINE</w:t>
      </w:r>
    </w:p>
    <w:p w:rsidR="00823201" w:rsidRPr="00823201" w:rsidRDefault="00823201" w:rsidP="00823201">
      <w:pPr>
        <w:rPr>
          <w:rFonts w:cs="Times New Roman"/>
          <w:szCs w:val="24"/>
          <w:lang w:val="bs-Latn-BA"/>
        </w:rPr>
      </w:pPr>
      <w:r w:rsidRPr="00823201">
        <w:rPr>
          <w:rFonts w:cs="Times New Roman"/>
          <w:szCs w:val="24"/>
          <w:lang w:val="bs-Latn-BA"/>
        </w:rPr>
        <w:t xml:space="preserve">Broj:  03 0 U 015211 18 </w:t>
      </w:r>
      <w:proofErr w:type="spellStart"/>
      <w:r w:rsidRPr="00823201">
        <w:rPr>
          <w:rFonts w:cs="Times New Roman"/>
          <w:szCs w:val="24"/>
          <w:lang w:val="bs-Latn-BA"/>
        </w:rPr>
        <w:t>Uvp</w:t>
      </w:r>
      <w:proofErr w:type="spellEnd"/>
    </w:p>
    <w:p w:rsidR="00823201" w:rsidRPr="005F6EB7" w:rsidRDefault="00823201" w:rsidP="00823201">
      <w:pPr>
        <w:rPr>
          <w:rFonts w:cs="Times New Roman"/>
          <w:szCs w:val="24"/>
          <w:lang w:val="bs-Latn-BA" w:eastAsia="hr-HR"/>
        </w:rPr>
      </w:pPr>
      <w:r w:rsidRPr="005F6EB7">
        <w:rPr>
          <w:rFonts w:cs="Times New Roman"/>
          <w:szCs w:val="24"/>
          <w:lang w:val="bs-Latn-BA"/>
        </w:rPr>
        <w:t>Sarajevo, 01.04.2021. godine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823201" w:rsidRPr="006B2A15" w:rsidRDefault="00823201" w:rsidP="00823201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Vrhovni sud Federacije Bosne i Hercegovine u Sarajevu u vijeću za upravne sporove sastavljenom od sudija Danilović Edine, kao predsjednika vijeća, Kubat Jasminke i Milosavljević-Jančić Nevenke, kao članova vijeća, te </w:t>
      </w:r>
      <w:r w:rsidRPr="005F6EB7">
        <w:rPr>
          <w:rFonts w:cs="Times New Roman"/>
          <w:bCs/>
          <w:szCs w:val="24"/>
          <w:lang w:val="bs-Latn-BA"/>
        </w:rPr>
        <w:t>Pita Minele</w:t>
      </w:r>
      <w:r w:rsidRPr="005F6EB7">
        <w:rPr>
          <w:rFonts w:cs="Times New Roman"/>
          <w:szCs w:val="24"/>
          <w:lang w:val="bs-Latn-BA"/>
        </w:rPr>
        <w:t xml:space="preserve">, kao zapisničara, u upravnom sporu tužitelja </w:t>
      </w:r>
      <w:r w:rsidR="006B2A15">
        <w:rPr>
          <w:rFonts w:cs="Times New Roman"/>
          <w:szCs w:val="24"/>
          <w:lang w:val="bs-Latn-BA"/>
        </w:rPr>
        <w:t>T.</w:t>
      </w:r>
      <w:r w:rsidRPr="005F6EB7">
        <w:rPr>
          <w:rFonts w:cs="Times New Roman"/>
          <w:szCs w:val="24"/>
          <w:lang w:val="bs-Latn-BA"/>
        </w:rPr>
        <w:t xml:space="preserve"> </w:t>
      </w:r>
      <w:proofErr w:type="spellStart"/>
      <w:r w:rsidRPr="005F6EB7">
        <w:rPr>
          <w:rFonts w:cs="Times New Roman"/>
          <w:szCs w:val="24"/>
          <w:lang w:val="bs-Latn-BA"/>
        </w:rPr>
        <w:t>doo</w:t>
      </w:r>
      <w:proofErr w:type="spellEnd"/>
      <w:r w:rsidRPr="005F6EB7">
        <w:rPr>
          <w:rFonts w:cs="Times New Roman"/>
          <w:szCs w:val="24"/>
          <w:lang w:val="bs-Latn-BA"/>
        </w:rPr>
        <w:t xml:space="preserve"> T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 xml:space="preserve">, zastupanog po zakonskom zastupniku direktoru </w:t>
      </w:r>
      <w:r w:rsidR="006B2A15">
        <w:rPr>
          <w:rFonts w:cs="Times New Roman"/>
          <w:szCs w:val="24"/>
          <w:lang w:val="bs-Latn-BA"/>
        </w:rPr>
        <w:t>T. M.</w:t>
      </w:r>
      <w:r w:rsidRPr="005F6EB7">
        <w:rPr>
          <w:rFonts w:cs="Times New Roman"/>
          <w:szCs w:val="24"/>
          <w:lang w:val="bs-Latn-BA"/>
        </w:rPr>
        <w:t xml:space="preserve">, a ovaj po punomoćniku </w:t>
      </w:r>
      <w:r w:rsidR="006B2A15">
        <w:rPr>
          <w:rFonts w:cs="Times New Roman"/>
          <w:szCs w:val="24"/>
          <w:lang w:val="bs-Latn-BA"/>
        </w:rPr>
        <w:t>T. M.</w:t>
      </w:r>
      <w:r w:rsidRPr="005F6EB7">
        <w:rPr>
          <w:rFonts w:cs="Times New Roman"/>
          <w:szCs w:val="24"/>
          <w:lang w:val="bs-Latn-BA"/>
        </w:rPr>
        <w:t xml:space="preserve">, advokatu iz </w:t>
      </w:r>
      <w:r w:rsidR="006B2A15">
        <w:rPr>
          <w:rFonts w:cs="Times New Roman"/>
          <w:szCs w:val="24"/>
          <w:lang w:val="bs-Latn-BA"/>
        </w:rPr>
        <w:t>T.</w:t>
      </w:r>
      <w:r>
        <w:rPr>
          <w:rFonts w:cs="Times New Roman"/>
          <w:szCs w:val="24"/>
          <w:lang w:val="bs-Latn-BA"/>
        </w:rPr>
        <w:t>,</w:t>
      </w:r>
      <w:r w:rsidRPr="005F6EB7">
        <w:rPr>
          <w:rFonts w:cs="Times New Roman"/>
          <w:szCs w:val="24"/>
          <w:lang w:val="bs-Latn-BA"/>
        </w:rPr>
        <w:t xml:space="preserve"> protiv akta broj: 12-04-3-23-19/16 od 25.03.2016. godine, tuženog Ministarstva </w:t>
      </w:r>
      <w:r w:rsidR="006B2A15">
        <w:rPr>
          <w:rFonts w:cs="Times New Roman"/>
          <w:szCs w:val="24"/>
          <w:lang w:val="bs-Latn-BA"/>
        </w:rPr>
        <w:t>...</w:t>
      </w:r>
      <w:r w:rsidRPr="005F6EB7">
        <w:rPr>
          <w:rFonts w:cs="Times New Roman"/>
          <w:szCs w:val="24"/>
          <w:lang w:val="bs-Latn-BA"/>
        </w:rPr>
        <w:t>, u upravnoj stvari obnove postupka izdavanja urbanističke saglasnosti, odlučujući o zahtjevu tužitelja za vanredno preispitivanje sudske odluke, podnesenom protiv presude Kantonalnog suda u Tuzli, broj: 03 0 U 015211 16 U od 23.03.2018. godine,  na nejavnoj sjednici održanoj dana 01.04.2021. godine, donio je sljedeću:</w:t>
      </w:r>
    </w:p>
    <w:p w:rsidR="00823201" w:rsidRPr="006B2A15" w:rsidRDefault="00823201" w:rsidP="00823201">
      <w:pPr>
        <w:rPr>
          <w:rFonts w:cs="Times New Roman"/>
          <w:szCs w:val="24"/>
          <w:lang w:val="bs-Latn-BA"/>
        </w:rPr>
      </w:pPr>
    </w:p>
    <w:p w:rsidR="00823201" w:rsidRPr="006B2A15" w:rsidRDefault="00823201" w:rsidP="00823201">
      <w:pPr>
        <w:jc w:val="center"/>
        <w:rPr>
          <w:rFonts w:cs="Times New Roman"/>
          <w:szCs w:val="24"/>
          <w:lang w:val="bs-Latn-BA"/>
        </w:rPr>
      </w:pPr>
      <w:r w:rsidRPr="006B2A15">
        <w:rPr>
          <w:rFonts w:cs="Times New Roman"/>
          <w:szCs w:val="24"/>
          <w:lang w:val="bs-Latn-BA"/>
        </w:rPr>
        <w:t>P R E S U D U</w:t>
      </w:r>
    </w:p>
    <w:p w:rsidR="00823201" w:rsidRPr="006B2A15" w:rsidRDefault="00823201" w:rsidP="00823201">
      <w:pPr>
        <w:rPr>
          <w:rFonts w:cs="Times New Roman"/>
          <w:szCs w:val="24"/>
          <w:lang w:val="bs-Latn-BA"/>
        </w:rPr>
      </w:pPr>
    </w:p>
    <w:p w:rsidR="00823201" w:rsidRPr="006B2A15" w:rsidRDefault="00823201" w:rsidP="00823201">
      <w:pPr>
        <w:rPr>
          <w:rFonts w:cs="Times New Roman"/>
          <w:szCs w:val="24"/>
          <w:lang w:val="bs-Latn-BA"/>
        </w:rPr>
      </w:pPr>
      <w:r w:rsidRPr="006B2A15">
        <w:rPr>
          <w:rFonts w:cs="Times New Roman"/>
          <w:szCs w:val="24"/>
          <w:lang w:val="bs-Latn-BA"/>
        </w:rPr>
        <w:t>Zahtjev za vanredno preispitivanje sudske odluke se odbija.</w:t>
      </w:r>
    </w:p>
    <w:p w:rsidR="00823201" w:rsidRPr="006B2A15" w:rsidRDefault="00823201" w:rsidP="00823201">
      <w:pPr>
        <w:rPr>
          <w:rFonts w:cs="Times New Roman"/>
          <w:szCs w:val="24"/>
          <w:lang w:val="bs-Latn-BA"/>
        </w:rPr>
      </w:pPr>
    </w:p>
    <w:p w:rsidR="00823201" w:rsidRPr="006B2A15" w:rsidRDefault="00823201" w:rsidP="00823201">
      <w:pPr>
        <w:jc w:val="center"/>
        <w:rPr>
          <w:rFonts w:cs="Times New Roman"/>
          <w:szCs w:val="24"/>
          <w:lang w:val="bs-Latn-BA"/>
        </w:rPr>
      </w:pPr>
      <w:r w:rsidRPr="006B2A15">
        <w:rPr>
          <w:rFonts w:cs="Times New Roman"/>
          <w:szCs w:val="24"/>
          <w:lang w:val="bs-Latn-BA"/>
        </w:rPr>
        <w:t>O b r a z l o ž e n j e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Presudom Kantonalnog suda u Tuzli, broj: 03 0 U 015211 16 U od 23.03.2018. godine, odbijena je tužba tužitelja podnesena protiv akta tuženog, broj i datum navedeni u uvodu ove presude. Tim aktom odbijena je žalba tužitelja izjavljena protiv rješenja Službe </w:t>
      </w:r>
      <w:r w:rsidR="006B2A15">
        <w:rPr>
          <w:rFonts w:cs="Times New Roman"/>
          <w:szCs w:val="24"/>
          <w:lang w:val="bs-Latn-BA"/>
        </w:rPr>
        <w:t>...</w:t>
      </w:r>
      <w:r w:rsidRPr="005F6EB7">
        <w:rPr>
          <w:rFonts w:cs="Times New Roman"/>
          <w:szCs w:val="24"/>
          <w:lang w:val="bs-Latn-BA"/>
        </w:rPr>
        <w:t xml:space="preserve"> Grada </w:t>
      </w:r>
      <w:r w:rsidR="006B2A15">
        <w:rPr>
          <w:rFonts w:cs="Times New Roman"/>
          <w:szCs w:val="24"/>
          <w:lang w:val="bs-Latn-BA"/>
        </w:rPr>
        <w:t>T.</w:t>
      </w:r>
      <w:r w:rsidRPr="005F6EB7">
        <w:rPr>
          <w:rFonts w:cs="Times New Roman"/>
          <w:szCs w:val="24"/>
          <w:lang w:val="bs-Latn-BA"/>
        </w:rPr>
        <w:t>, broj: 06/10-23-1057/16 BM od 11.02.2016. godine, kojim je odbijen prijedlog tužitelja za obnovu postupka u predmetu koji je okončan rješenjem o urbanističkoj saglasnosti, broj: 06/10-23-3742/14 od 04.05.2015. godine, kojim je društvu B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>C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 xml:space="preserve"> TV </w:t>
      </w:r>
      <w:proofErr w:type="spellStart"/>
      <w:r w:rsidRPr="005F6EB7">
        <w:rPr>
          <w:rFonts w:cs="Times New Roman"/>
          <w:szCs w:val="24"/>
          <w:lang w:val="bs-Latn-BA"/>
        </w:rPr>
        <w:t>doo</w:t>
      </w:r>
      <w:proofErr w:type="spellEnd"/>
      <w:r w:rsidRPr="005F6EB7">
        <w:rPr>
          <w:rFonts w:cs="Times New Roman"/>
          <w:szCs w:val="24"/>
          <w:lang w:val="bs-Latn-BA"/>
        </w:rPr>
        <w:t xml:space="preserve"> </w:t>
      </w:r>
      <w:r w:rsidR="006B2A15">
        <w:rPr>
          <w:rFonts w:cs="Times New Roman"/>
          <w:szCs w:val="24"/>
          <w:lang w:val="bs-Latn-BA"/>
        </w:rPr>
        <w:t>L.</w:t>
      </w:r>
      <w:r w:rsidRPr="005F6EB7">
        <w:rPr>
          <w:rFonts w:cs="Times New Roman"/>
          <w:szCs w:val="24"/>
          <w:lang w:val="bs-Latn-BA"/>
        </w:rPr>
        <w:t xml:space="preserve">, izdata urbanistička saglasnost za </w:t>
      </w:r>
      <w:proofErr w:type="spellStart"/>
      <w:r w:rsidRPr="005F6EB7">
        <w:rPr>
          <w:rFonts w:cs="Times New Roman"/>
          <w:szCs w:val="24"/>
          <w:lang w:val="bs-Latn-BA"/>
        </w:rPr>
        <w:t>izvođenje</w:t>
      </w:r>
      <w:proofErr w:type="spellEnd"/>
      <w:r w:rsidRPr="005F6EB7">
        <w:rPr>
          <w:rFonts w:cs="Times New Roman"/>
          <w:szCs w:val="24"/>
          <w:lang w:val="bs-Latn-BA"/>
        </w:rPr>
        <w:t xml:space="preserve"> radova na izgradnji postavljanja optičkog kabla od šahta kod objekta </w:t>
      </w:r>
      <w:proofErr w:type="spellStart"/>
      <w:r w:rsidRPr="005F6EB7">
        <w:rPr>
          <w:rFonts w:cs="Times New Roman"/>
          <w:szCs w:val="24"/>
          <w:lang w:val="bs-Latn-BA"/>
        </w:rPr>
        <w:t>Merkator</w:t>
      </w:r>
      <w:proofErr w:type="spellEnd"/>
      <w:r w:rsidRPr="005F6EB7">
        <w:rPr>
          <w:rFonts w:cs="Times New Roman"/>
          <w:szCs w:val="24"/>
          <w:lang w:val="bs-Latn-BA"/>
        </w:rPr>
        <w:t xml:space="preserve"> do šahta </w:t>
      </w:r>
      <w:r w:rsidR="006B2A15">
        <w:rPr>
          <w:rFonts w:cs="Times New Roman"/>
          <w:szCs w:val="24"/>
          <w:lang w:val="bs-Latn-BA"/>
        </w:rPr>
        <w:t xml:space="preserve">S. </w:t>
      </w:r>
      <w:r w:rsidRPr="005F6EB7">
        <w:rPr>
          <w:rFonts w:cs="Times New Roman"/>
          <w:szCs w:val="24"/>
          <w:lang w:val="bs-Latn-BA"/>
        </w:rPr>
        <w:t xml:space="preserve">prema dostavljenoj situaciji trase </w:t>
      </w:r>
      <w:proofErr w:type="spellStart"/>
      <w:r w:rsidRPr="005F6EB7">
        <w:rPr>
          <w:rFonts w:cs="Times New Roman"/>
          <w:szCs w:val="24"/>
          <w:lang w:val="bs-Latn-BA"/>
        </w:rPr>
        <w:t>Mj</w:t>
      </w:r>
      <w:proofErr w:type="spellEnd"/>
      <w:r w:rsidRPr="005F6EB7">
        <w:rPr>
          <w:rFonts w:cs="Times New Roman"/>
          <w:szCs w:val="24"/>
          <w:lang w:val="bs-Latn-BA"/>
        </w:rPr>
        <w:t xml:space="preserve"> 1:1000.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>Protiv navedene presude prvostepenog suda zahtjev za vanredno preispitivanje sudske odluke podnio je tužitelj zbog povrede</w:t>
      </w:r>
      <w:r w:rsidRPr="005F6EB7">
        <w:rPr>
          <w:rFonts w:cs="Times New Roman"/>
          <w:noProof/>
          <w:szCs w:val="24"/>
          <w:lang w:val="bs-Latn-BA"/>
        </w:rPr>
        <w:t xml:space="preserve"> federalnog zakona i federalnog zakona o postupku</w:t>
      </w:r>
      <w:r w:rsidRPr="005F6EB7">
        <w:rPr>
          <w:rFonts w:cs="Times New Roman"/>
          <w:szCs w:val="24"/>
          <w:lang w:val="bs-Latn-BA"/>
        </w:rPr>
        <w:t xml:space="preserve">. U zahtjevu ističe da tužitelj ima opravdan </w:t>
      </w:r>
      <w:proofErr w:type="spellStart"/>
      <w:r w:rsidRPr="005F6EB7">
        <w:rPr>
          <w:rFonts w:cs="Times New Roman"/>
          <w:szCs w:val="24"/>
          <w:lang w:val="bs-Latn-BA"/>
        </w:rPr>
        <w:t>interes</w:t>
      </w:r>
      <w:proofErr w:type="spellEnd"/>
      <w:r w:rsidRPr="005F6EB7">
        <w:rPr>
          <w:rFonts w:cs="Times New Roman"/>
          <w:szCs w:val="24"/>
          <w:lang w:val="bs-Latn-BA"/>
        </w:rPr>
        <w:t xml:space="preserve"> da učestvuju u postupku u cilju zaštite svojih prava i pravnih </w:t>
      </w:r>
      <w:proofErr w:type="spellStart"/>
      <w:r w:rsidRPr="005F6EB7">
        <w:rPr>
          <w:rFonts w:cs="Times New Roman"/>
          <w:szCs w:val="24"/>
          <w:lang w:val="bs-Latn-BA"/>
        </w:rPr>
        <w:t>interesa</w:t>
      </w:r>
      <w:proofErr w:type="spellEnd"/>
      <w:r w:rsidRPr="005F6EB7">
        <w:rPr>
          <w:rFonts w:cs="Times New Roman"/>
          <w:szCs w:val="24"/>
          <w:lang w:val="bs-Latn-BA"/>
        </w:rPr>
        <w:t xml:space="preserve">, da zbog toga nije osnovan stav prvostepenog suda da se tužitelju ne može priznati svojstvo stranke u ovom postupku s obzirom na član 222. Zakona o stvarnim pravima F BiH, jer tužitelj ima već položene optičke kablove istom trasom te zasnovanu služnost, te da je trebao zbog toga biti uključeni u postupak izdavanja urbanističke saglasnosti i odobrenja za gradnju </w:t>
      </w:r>
      <w:proofErr w:type="spellStart"/>
      <w:r w:rsidRPr="005F6EB7">
        <w:rPr>
          <w:rFonts w:cs="Times New Roman"/>
          <w:szCs w:val="24"/>
          <w:lang w:val="bs-Latn-BA"/>
        </w:rPr>
        <w:t>društu</w:t>
      </w:r>
      <w:proofErr w:type="spellEnd"/>
      <w:r w:rsidRPr="005F6EB7">
        <w:rPr>
          <w:rFonts w:cs="Times New Roman"/>
          <w:szCs w:val="24"/>
          <w:lang w:val="bs-Latn-BA"/>
        </w:rPr>
        <w:t xml:space="preserve"> C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>C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 xml:space="preserve"> </w:t>
      </w:r>
      <w:proofErr w:type="spellStart"/>
      <w:r w:rsidRPr="005F6EB7">
        <w:rPr>
          <w:rFonts w:cs="Times New Roman"/>
          <w:szCs w:val="24"/>
          <w:lang w:val="bs-Latn-BA"/>
        </w:rPr>
        <w:t>doo</w:t>
      </w:r>
      <w:proofErr w:type="spellEnd"/>
      <w:r w:rsidRPr="005F6EB7">
        <w:rPr>
          <w:rFonts w:cs="Times New Roman"/>
          <w:szCs w:val="24"/>
          <w:lang w:val="bs-Latn-BA"/>
        </w:rPr>
        <w:t xml:space="preserve"> </w:t>
      </w:r>
      <w:r w:rsidR="006B2A15">
        <w:rPr>
          <w:rFonts w:cs="Times New Roman"/>
          <w:szCs w:val="24"/>
          <w:lang w:val="bs-Latn-BA"/>
        </w:rPr>
        <w:t xml:space="preserve">L. </w:t>
      </w:r>
      <w:r w:rsidRPr="005F6EB7">
        <w:rPr>
          <w:rFonts w:cs="Times New Roman"/>
          <w:szCs w:val="24"/>
          <w:lang w:val="bs-Latn-BA"/>
        </w:rPr>
        <w:t xml:space="preserve">s obzirom da su rješenja donijeta bez učešća tužitelja i bez utvrđivanja svih činjenica koje su od značaja za rješavanje, čime  mu nije omogućeno da zaštiti svoja prava i pravne </w:t>
      </w:r>
      <w:proofErr w:type="spellStart"/>
      <w:r w:rsidRPr="005F6EB7">
        <w:rPr>
          <w:rFonts w:cs="Times New Roman"/>
          <w:szCs w:val="24"/>
          <w:lang w:val="bs-Latn-BA"/>
        </w:rPr>
        <w:t>interese</w:t>
      </w:r>
      <w:proofErr w:type="spellEnd"/>
      <w:r w:rsidRPr="005F6EB7">
        <w:rPr>
          <w:rFonts w:cs="Times New Roman"/>
          <w:szCs w:val="24"/>
          <w:lang w:val="bs-Latn-BA"/>
        </w:rPr>
        <w:t xml:space="preserve">, da se i u pobijanoj presudi i u osporenom aktu žalba tužitelja neopravdano tretira kao prijedlog za obnovu postupka, te da tuženi </w:t>
      </w:r>
      <w:r w:rsidRPr="005F6EB7">
        <w:rPr>
          <w:rFonts w:cs="Times New Roman"/>
          <w:szCs w:val="24"/>
          <w:lang w:val="bs-Latn-BA"/>
        </w:rPr>
        <w:lastRenderedPageBreak/>
        <w:t xml:space="preserve">nijednim navodom u pobijanom rješenju nije dao osvrt na tvrdnje tužitelja iznesene tokom postupka i u žalbama da on pobija prvostepeno rješenje o urbanističkoj saglasnosti u čijem donošenju nije bilo uključen, a koje rješenje mu je naknadno uručeno. Iz navedenih razloga predlaže da se presuda prvostepenog suda ukine i predmet vrati istom sudu na ponovni postupak i </w:t>
      </w:r>
      <w:proofErr w:type="spellStart"/>
      <w:r w:rsidRPr="005F6EB7">
        <w:rPr>
          <w:rFonts w:cs="Times New Roman"/>
          <w:szCs w:val="24"/>
          <w:lang w:val="bs-Latn-BA"/>
        </w:rPr>
        <w:t>odlučivanje</w:t>
      </w:r>
      <w:proofErr w:type="spellEnd"/>
      <w:r w:rsidRPr="005F6EB7">
        <w:rPr>
          <w:rFonts w:cs="Times New Roman"/>
          <w:szCs w:val="24"/>
          <w:lang w:val="bs-Latn-BA"/>
        </w:rPr>
        <w:t xml:space="preserve"> ili da sud neposredno donese odluku u ovoj pravnoj stvari.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Tuženi je u odgovoru na zahtjev za vanredno preispitivanje sudske odluke </w:t>
      </w:r>
      <w:proofErr w:type="spellStart"/>
      <w:r w:rsidRPr="005F6EB7">
        <w:rPr>
          <w:rFonts w:cs="Times New Roman"/>
          <w:szCs w:val="24"/>
          <w:lang w:val="bs-Latn-BA"/>
        </w:rPr>
        <w:t>predložio</w:t>
      </w:r>
      <w:proofErr w:type="spellEnd"/>
      <w:r w:rsidRPr="005F6EB7">
        <w:rPr>
          <w:rFonts w:cs="Times New Roman"/>
          <w:szCs w:val="24"/>
          <w:lang w:val="bs-Latn-BA"/>
        </w:rPr>
        <w:t xml:space="preserve"> da se isti odbije kao neosnovan.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>Ovaj sud je na osnovu člana 45. Zakona o upravnim sporovima ("Službene novine Federacije Bosne i Hercegovine", broj 9/05) ispitao zakonitost pobijanog rješenja u granicama zahtjeva i povreda propisa iz člana 41. tog zakona, pa je odlučio kao u izreci presude iz slijedećih razloga: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>Iz  podataka u spisu predmeta proizilazi da je prvostepeni organ u ranijem upravnom pos</w:t>
      </w:r>
      <w:r w:rsidR="006B2A15">
        <w:rPr>
          <w:rFonts w:cs="Times New Roman"/>
          <w:szCs w:val="24"/>
          <w:lang w:val="bs-Latn-BA"/>
        </w:rPr>
        <w:t xml:space="preserve">tupku, postupajući po zahtjevu </w:t>
      </w:r>
      <w:r w:rsidRPr="005F6EB7">
        <w:rPr>
          <w:rFonts w:cs="Times New Roman"/>
          <w:szCs w:val="24"/>
          <w:lang w:val="bs-Latn-BA"/>
        </w:rPr>
        <w:t>B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>C</w:t>
      </w:r>
      <w:r w:rsidR="006B2A15">
        <w:rPr>
          <w:rFonts w:cs="Times New Roman"/>
          <w:szCs w:val="24"/>
          <w:lang w:val="bs-Latn-BA"/>
        </w:rPr>
        <w:t>. TV</w:t>
      </w:r>
      <w:r w:rsidRPr="005F6EB7">
        <w:rPr>
          <w:rFonts w:cs="Times New Roman"/>
          <w:szCs w:val="24"/>
          <w:lang w:val="bs-Latn-BA"/>
        </w:rPr>
        <w:t xml:space="preserve"> </w:t>
      </w:r>
      <w:proofErr w:type="spellStart"/>
      <w:r w:rsidRPr="005F6EB7">
        <w:rPr>
          <w:rFonts w:cs="Times New Roman"/>
          <w:szCs w:val="24"/>
          <w:lang w:val="bs-Latn-BA"/>
        </w:rPr>
        <w:t>doo</w:t>
      </w:r>
      <w:proofErr w:type="spellEnd"/>
      <w:r w:rsidRPr="005F6EB7">
        <w:rPr>
          <w:rFonts w:cs="Times New Roman"/>
          <w:szCs w:val="24"/>
          <w:lang w:val="bs-Latn-BA"/>
        </w:rPr>
        <w:t xml:space="preserve"> </w:t>
      </w:r>
      <w:r w:rsidR="006B2A15">
        <w:rPr>
          <w:rFonts w:cs="Times New Roman"/>
          <w:szCs w:val="24"/>
          <w:lang w:val="bs-Latn-BA"/>
        </w:rPr>
        <w:t xml:space="preserve">L. </w:t>
      </w:r>
      <w:r w:rsidRPr="005F6EB7">
        <w:rPr>
          <w:rFonts w:cs="Times New Roman"/>
          <w:szCs w:val="24"/>
          <w:lang w:val="bs-Latn-BA"/>
        </w:rPr>
        <w:t xml:space="preserve">(tj. zainteresovanog lica iz ovog upravnog spora) za izdavanje urbanističke saglasnosti za </w:t>
      </w:r>
      <w:proofErr w:type="spellStart"/>
      <w:r w:rsidRPr="005F6EB7">
        <w:rPr>
          <w:rFonts w:cs="Times New Roman"/>
          <w:szCs w:val="24"/>
          <w:lang w:val="bs-Latn-BA"/>
        </w:rPr>
        <w:t>izvođenje</w:t>
      </w:r>
      <w:proofErr w:type="spellEnd"/>
      <w:r w:rsidRPr="005F6EB7">
        <w:rPr>
          <w:rFonts w:cs="Times New Roman"/>
          <w:szCs w:val="24"/>
          <w:lang w:val="bs-Latn-BA"/>
        </w:rPr>
        <w:t xml:space="preserve"> radova na izgradnji-postavljanju optičkog kabla od šahta kod objekta </w:t>
      </w:r>
      <w:proofErr w:type="spellStart"/>
      <w:r w:rsidRPr="005F6EB7">
        <w:rPr>
          <w:rFonts w:cs="Times New Roman"/>
          <w:szCs w:val="24"/>
          <w:lang w:val="bs-Latn-BA"/>
        </w:rPr>
        <w:t>Merkator</w:t>
      </w:r>
      <w:proofErr w:type="spellEnd"/>
      <w:r w:rsidRPr="005F6EB7">
        <w:rPr>
          <w:rFonts w:cs="Times New Roman"/>
          <w:szCs w:val="24"/>
          <w:lang w:val="bs-Latn-BA"/>
        </w:rPr>
        <w:t xml:space="preserve"> do šahta </w:t>
      </w:r>
      <w:r w:rsidR="006B2A15">
        <w:rPr>
          <w:rFonts w:cs="Times New Roman"/>
          <w:szCs w:val="24"/>
          <w:lang w:val="bs-Latn-BA"/>
        </w:rPr>
        <w:t>S.</w:t>
      </w:r>
      <w:r w:rsidRPr="005F6EB7">
        <w:rPr>
          <w:rFonts w:cs="Times New Roman"/>
          <w:szCs w:val="24"/>
          <w:lang w:val="bs-Latn-BA"/>
        </w:rPr>
        <w:t xml:space="preserve">, prema dostavljenoj situaciji trase u Mj. 1 : 1000, rješenjem, broj:  06/10-23-003742/14  od 04.05.2015. godine, tom pravnom licu izdao traženu urbanističku saglasnost, uz uslove bliže opisane u stavovima II-VI izreke tog rješenja, a koje rješenje je u postupku postalo konačno i pravosnažno  i koje je nakon </w:t>
      </w:r>
      <w:proofErr w:type="spellStart"/>
      <w:r w:rsidRPr="005F6EB7">
        <w:rPr>
          <w:rFonts w:cs="Times New Roman"/>
          <w:szCs w:val="24"/>
          <w:lang w:val="bs-Latn-BA"/>
        </w:rPr>
        <w:t>pravosnažnosti</w:t>
      </w:r>
      <w:proofErr w:type="spellEnd"/>
      <w:r w:rsidRPr="005F6EB7">
        <w:rPr>
          <w:rFonts w:cs="Times New Roman"/>
          <w:szCs w:val="24"/>
          <w:lang w:val="bs-Latn-BA"/>
        </w:rPr>
        <w:t xml:space="preserve"> tužitelju, na njegovo insistiranje dostavljeno dana 14.12.2015. godine, da je tužitelj u roku od 15 dana nakon prijema tog rješenja protiv istog izjavio žalbu, ističući da se planirana gradnja na više mjesta ukršta sa telekomunikacionom mrežom tužitelja, a da u znatnom dijelu postoji i par</w:t>
      </w:r>
      <w:r w:rsidR="006B2A15">
        <w:rPr>
          <w:rFonts w:cs="Times New Roman"/>
          <w:szCs w:val="24"/>
          <w:lang w:val="bs-Latn-BA"/>
        </w:rPr>
        <w:t xml:space="preserve">alelno vođenje planirane mreže </w:t>
      </w:r>
      <w:r w:rsidRPr="005F6EB7">
        <w:rPr>
          <w:rFonts w:cs="Times New Roman"/>
          <w:szCs w:val="24"/>
          <w:lang w:val="bs-Latn-BA"/>
        </w:rPr>
        <w:t>B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>C</w:t>
      </w:r>
      <w:r w:rsidR="006B2A15">
        <w:rPr>
          <w:rFonts w:cs="Times New Roman"/>
          <w:szCs w:val="24"/>
          <w:lang w:val="bs-Latn-BA"/>
        </w:rPr>
        <w:t>. TV</w:t>
      </w:r>
      <w:r w:rsidRPr="005F6EB7">
        <w:rPr>
          <w:rFonts w:cs="Times New Roman"/>
          <w:szCs w:val="24"/>
          <w:lang w:val="bs-Latn-BA"/>
        </w:rPr>
        <w:t xml:space="preserve"> DOO </w:t>
      </w:r>
      <w:r w:rsidR="006B2A15">
        <w:rPr>
          <w:rFonts w:cs="Times New Roman"/>
          <w:szCs w:val="24"/>
          <w:lang w:val="bs-Latn-BA"/>
        </w:rPr>
        <w:t>L.</w:t>
      </w:r>
      <w:r w:rsidRPr="005F6EB7">
        <w:rPr>
          <w:rFonts w:cs="Times New Roman"/>
          <w:szCs w:val="24"/>
          <w:lang w:val="bs-Latn-BA"/>
        </w:rPr>
        <w:t xml:space="preserve">, zbog čega tužitelj smatra da u smislu odredaba člana 48. Zakona o upravnom postupku („Službene novine Federacije BiH“ broj 2/98 i 48/99), u tom postupku ima svojstvo zainteresovanog lica, a nije bio pozivan da učestvuje u postupku, da je žalbu tužitelja prvostepeni organ, prema uputama tuženog, vratio na uređenje i tretirao kao prijedlog za obnovu postupka, jer je rješenje protiv kojeg je izjavljena bilo konačno i pravosnažno, da je prvostepeni organ cijeneći da okolnosti i dokazi koji se iznose kao razlog obnove postupka  ne mogu dovesti do drugačijeg rješenja i da nije postojao razlog za uključenje tužitelja u postupak izdavanja urbanističke saglasnosti za predmetne radove po odredbama člana 71. stav 1. i 2. kantonalnog </w:t>
      </w:r>
      <w:r w:rsidRPr="005F6EB7">
        <w:rPr>
          <w:rFonts w:eastAsia="TimesNewRomanPSMT" w:cs="Times New Roman"/>
          <w:szCs w:val="24"/>
          <w:lang w:val="bs-Latn-BA"/>
        </w:rPr>
        <w:t>Zakona o prostornom uređenju i građenju</w:t>
      </w:r>
      <w:r w:rsidRPr="005F6EB7">
        <w:rPr>
          <w:rFonts w:cs="Times New Roman"/>
          <w:szCs w:val="24"/>
          <w:lang w:val="bs-Latn-BA"/>
        </w:rPr>
        <w:t xml:space="preserve">, zbog čega prijedlog za obnovu postupka odbija u smislu odredaba člana 253. stav 3. </w:t>
      </w:r>
      <w:r w:rsidRPr="005F6EB7">
        <w:rPr>
          <w:rFonts w:cs="Times New Roman"/>
          <w:szCs w:val="24"/>
          <w:lang w:val="bs-Latn-BA" w:eastAsia="bs-Latn-BA"/>
        </w:rPr>
        <w:t>Zakona o upravnom postupku („Službene novine Federacije BiH“ broj 2/98 i 48/99)</w:t>
      </w:r>
      <w:r w:rsidRPr="005F6EB7">
        <w:rPr>
          <w:rFonts w:cs="Times New Roman"/>
          <w:szCs w:val="24"/>
          <w:lang w:val="bs-Latn-BA"/>
        </w:rPr>
        <w:t>, što su kao pravilno i zakonito prihvatili i tužena strana i sud u upravnom sporu u kome je donijeta presuda koja se pobija zahtjevom za vanredno preispitivanje.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Imajući u vidu izloženo, ovaj sud smatra da u ovoj upravnoj stvari nije bilo nepravilne primjene materijalnog prava, kao ni bitnih povreda odredaba federalnog zakona o postupku, koji bi bili od uticaja na prava tužitelja i njegov na zakonu zasnovan neposredni lični </w:t>
      </w:r>
      <w:proofErr w:type="spellStart"/>
      <w:r w:rsidRPr="005F6EB7">
        <w:rPr>
          <w:rFonts w:cs="Times New Roman"/>
          <w:szCs w:val="24"/>
          <w:lang w:val="bs-Latn-BA"/>
        </w:rPr>
        <w:t>interes</w:t>
      </w:r>
      <w:proofErr w:type="spellEnd"/>
      <w:r w:rsidRPr="005F6EB7">
        <w:rPr>
          <w:rFonts w:cs="Times New Roman"/>
          <w:szCs w:val="24"/>
          <w:lang w:val="bs-Latn-BA"/>
        </w:rPr>
        <w:t>, odnosno na drugačije rješavanje ove upravne stvari.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lastRenderedPageBreak/>
        <w:t>Naime, svojstvo stranke određeno je procesnim i materijalno-pravnim odredbama.</w:t>
      </w:r>
      <w:r w:rsidR="006B2A15">
        <w:rPr>
          <w:rFonts w:cs="Times New Roman"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 xml:space="preserve">Procesno određenje svojstva stranke sadržano je u odredbama člana 48. Zakona o upravnom postupku („Službene novine Federacije Bosne i Hercegovine", broj 2/98 i 49/99), kojima je propisano da stranka je osoba po čijem je zahtjevu pokrenut postupak ili protiv koje se vodi postupak ili koja radi zaštite svojih prava ili pravnih </w:t>
      </w:r>
      <w:proofErr w:type="spellStart"/>
      <w:r w:rsidRPr="005F6EB7">
        <w:rPr>
          <w:rFonts w:cs="Times New Roman"/>
          <w:szCs w:val="24"/>
          <w:lang w:val="bs-Latn-BA"/>
        </w:rPr>
        <w:t>interesa</w:t>
      </w:r>
      <w:proofErr w:type="spellEnd"/>
      <w:r w:rsidRPr="005F6EB7">
        <w:rPr>
          <w:rFonts w:cs="Times New Roman"/>
          <w:szCs w:val="24"/>
          <w:lang w:val="bs-Latn-BA"/>
        </w:rPr>
        <w:t xml:space="preserve"> ima pravo sudjelovati u postupku.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Iz citiranih odredaba jasno slijedi da svojstvo stranke u upravnom postupku, između ostalih, može imati i (fizičko ili pravno) lice (osoba) koje radi zaštite svojih prava ili pravnih </w:t>
      </w:r>
      <w:proofErr w:type="spellStart"/>
      <w:r w:rsidRPr="005F6EB7">
        <w:rPr>
          <w:rFonts w:cs="Times New Roman"/>
          <w:szCs w:val="24"/>
          <w:lang w:val="bs-Latn-BA"/>
        </w:rPr>
        <w:t>interesa</w:t>
      </w:r>
      <w:proofErr w:type="spellEnd"/>
      <w:r w:rsidRPr="005F6EB7">
        <w:rPr>
          <w:rFonts w:cs="Times New Roman"/>
          <w:szCs w:val="24"/>
          <w:lang w:val="bs-Latn-BA"/>
        </w:rPr>
        <w:t xml:space="preserve"> ima pravo sudjelovati u postupku.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>Da bi neko lice imalo</w:t>
      </w:r>
      <w:r w:rsidRPr="005F6EB7">
        <w:rPr>
          <w:rFonts w:cs="Times New Roman"/>
          <w:b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pravo</w:t>
      </w:r>
      <w:r w:rsidRPr="005F6EB7">
        <w:rPr>
          <w:rFonts w:cs="Times New Roman"/>
          <w:b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sudjelovati u upravnom postupku,</w:t>
      </w:r>
      <w:r w:rsidRPr="005F6EB7">
        <w:rPr>
          <w:rFonts w:cs="Times New Roman"/>
          <w:b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neophodno je da je takvo pravo</w:t>
      </w:r>
      <w:r w:rsidRPr="005F6EB7">
        <w:rPr>
          <w:rFonts w:cs="Times New Roman"/>
          <w:b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izričito propisano, odnosno ustanovljeno određenim Zakonom</w:t>
      </w:r>
      <w:r w:rsidRPr="005F6EB7">
        <w:rPr>
          <w:rFonts w:cs="Times New Roman"/>
          <w:b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ili drugim propisom.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>Odredbom člana 247. stav 1. Zakona o upravnom postupku  propisano je da obnovu postupka može tražiti stranka, a organ koji je donio rješenje kojim je postupak okončan, može  pokrenuti obnovu postupka po službenoj dužnosti.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U konkretnom slučaju, odredbama člana 71. stav 1. i 2. kantonalnog </w:t>
      </w:r>
      <w:r w:rsidRPr="005F6EB7">
        <w:rPr>
          <w:rFonts w:eastAsia="TimesNewRomanPSMT" w:cs="Times New Roman"/>
          <w:szCs w:val="24"/>
          <w:lang w:val="bs-Latn-BA"/>
        </w:rPr>
        <w:t xml:space="preserve">Zakona o prostornom uređenju i građenju („Službene novine Tuzlanskog kantona“, broj 6/11, 4/13, 15/13 i 2/16),  propisano je da strankom u postupku izdavanja urbanističke saglasnosti smatraju se isključivo podnosilac zahtjeva, te vlasnik ili posjednik parcele koja neposredno graniči sa predmetnom parcelom, a prema stanju u spisima tužitelj u postupku izdavanja urbanističke saglasnosti po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pomenutom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rješenju, broj:  06/10-23-003742/14 od 04.05.2015. godine,</w:t>
      </w:r>
      <w:r w:rsidRPr="005F6EB7">
        <w:rPr>
          <w:rFonts w:eastAsia="TimesNewRomanPSMT" w:cs="Times New Roman"/>
          <w:szCs w:val="24"/>
          <w:lang w:val="bs-Latn-BA"/>
        </w:rPr>
        <w:t xml:space="preserve"> nije bio ni podnosilac zahtjeva, niti je vlasnik, a ni posjednik parcela koje se neposredno graniče sa parcelama na kojima će se vršiti radovi za koje se daje urbanistička saglasnost.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eastAsia="TimesNewRomanPSMT" w:cs="Times New Roman"/>
          <w:szCs w:val="24"/>
          <w:lang w:val="bs-Latn-BA"/>
        </w:rPr>
        <w:t xml:space="preserve">Iz odredbe člana 222. Zakona o stvarnim pravima („Službene novine Federacije BiH“, broj 66/13 i  100/13) proizilazi da ista reguliše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izvršenje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više služnosti na istoj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poslužnoj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stvari, pa ista suprotno stavu tužitelja ne daje mu za pravo svojstvo stranke  u postupku izdavanja urbanističke saglasnosti za postavljanje optičkog kabla drugom pravnom subjektu </w:t>
      </w:r>
      <w:r w:rsidRPr="005F6EB7">
        <w:rPr>
          <w:rFonts w:cs="Times New Roman"/>
          <w:szCs w:val="24"/>
          <w:lang w:val="bs-Latn-BA"/>
        </w:rPr>
        <w:t>B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>C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 xml:space="preserve">TV </w:t>
      </w:r>
      <w:proofErr w:type="spellStart"/>
      <w:r w:rsidRPr="005F6EB7">
        <w:rPr>
          <w:rFonts w:cs="Times New Roman"/>
          <w:szCs w:val="24"/>
          <w:lang w:val="bs-Latn-BA"/>
        </w:rPr>
        <w:t>doo</w:t>
      </w:r>
      <w:proofErr w:type="spellEnd"/>
      <w:r w:rsidRPr="005F6EB7">
        <w:rPr>
          <w:rFonts w:cs="Times New Roman"/>
          <w:szCs w:val="24"/>
          <w:lang w:val="bs-Latn-BA"/>
        </w:rPr>
        <w:t xml:space="preserve"> </w:t>
      </w:r>
      <w:r w:rsidR="006B2A15">
        <w:rPr>
          <w:rFonts w:cs="Times New Roman"/>
          <w:szCs w:val="24"/>
          <w:lang w:val="bs-Latn-BA"/>
        </w:rPr>
        <w:t>L.</w:t>
      </w:r>
      <w:r w:rsidRPr="005F6EB7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color w:val="231F20"/>
          <w:szCs w:val="24"/>
          <w:shd w:val="clear" w:color="auto" w:fill="FFFFFF"/>
          <w:lang w:val="bs-Latn-BA"/>
        </w:rPr>
        <w:t> Naime, polaganje optičkih  kablova u korist infrastrukturnog operatora  bilo je samo predmet urbanističke saglasnosti i ista se nije bavila pitanjem služnosti koju tužitelj nameće u podnesenoj tužbi. Odredbe Zakona o upravnom postupku, određuju što se smatra upravnom stvari, a utvrđivanje postojanja prava služnosti i njenog vršenja, što nameće tužba tužitelja, nije upravna stvar, već je to stvarno-pravni zahtjev, koji se rješava u građanskoj parnici, što potvrđuje i svojom sadržinom odredba člana 222. stav 2. Zakona o stvarnim pravima.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eastAsia="TimesNewRomanPSMT" w:cs="Times New Roman"/>
          <w:szCs w:val="24"/>
          <w:lang w:val="bs-Latn-BA"/>
        </w:rPr>
        <w:t xml:space="preserve">Stoga, imajući u vidu izloženo, kao i činjenicu da tužitelj ni prema bilo kom drugom materijalnom propisu nema pravo da učestvuje u postupku izdavanja urbanističke saglasnosti za postavljanje optičkog kabla drugom pravnom subjektu (osim kada je vlasnik ili posjednik parcela koje se neposredno graniče sa parcelama na kojima će se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vrštiti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radovi), to je pravilan stav prvostepenog suda da tužitelj u smislu naprijed navedenih citiranih odredbi Zakona o upravnom postupku i </w:t>
      </w:r>
      <w:r w:rsidRPr="005F6EB7">
        <w:rPr>
          <w:rFonts w:cs="Times New Roman"/>
          <w:szCs w:val="24"/>
          <w:lang w:val="bs-Latn-BA"/>
        </w:rPr>
        <w:t xml:space="preserve">kantonalnog </w:t>
      </w:r>
      <w:r w:rsidRPr="005F6EB7">
        <w:rPr>
          <w:rFonts w:eastAsia="TimesNewRomanPSMT" w:cs="Times New Roman"/>
          <w:szCs w:val="24"/>
          <w:lang w:val="bs-Latn-BA"/>
        </w:rPr>
        <w:t xml:space="preserve">Zakona o prostornom uređenju i građenju nema aktivnu legitimaciju za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podošenje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prijedloga za obnovu postupka, te da je isti trebalo odbaciti kao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podnesak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koji je izjavljen od neovlaštenog lica i da  prvostepeni organ tuženog nije imao </w:t>
      </w:r>
      <w:r w:rsidRPr="005F6EB7">
        <w:rPr>
          <w:rFonts w:eastAsia="TimesNewRomanPSMT" w:cs="Times New Roman"/>
          <w:szCs w:val="24"/>
          <w:lang w:val="bs-Latn-BA"/>
        </w:rPr>
        <w:lastRenderedPageBreak/>
        <w:t>valjanog materijalno-pravnog i procesnog-pravnog osnova da o tome odlučuje u meritumu stvari i da prijedlog odbije kao neosnovan, ali da</w:t>
      </w:r>
      <w:r w:rsidRPr="005F6EB7">
        <w:rPr>
          <w:rFonts w:cs="Times New Roman"/>
          <w:szCs w:val="24"/>
          <w:lang w:val="bs-Latn-BA" w:eastAsia="bs-Latn-BA"/>
        </w:rPr>
        <w:t xml:space="preserve"> isto ne može biti razlog za </w:t>
      </w:r>
      <w:proofErr w:type="spellStart"/>
      <w:r w:rsidRPr="005F6EB7">
        <w:rPr>
          <w:rFonts w:cs="Times New Roman"/>
          <w:szCs w:val="24"/>
          <w:lang w:val="bs-Latn-BA" w:eastAsia="bs-Latn-BA"/>
        </w:rPr>
        <w:t>poništenje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prvostepenog akta, jer i da je prijedlog za obnovu postupka odbačen, da bi pravni  položaj tužitelja u ovoj upravnoj stvari opet bio jednak.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Neosnovanim se cijene i navodi zahtjeva o tome da to što je predmetni </w:t>
      </w:r>
      <w:proofErr w:type="spellStart"/>
      <w:r w:rsidRPr="005F6EB7">
        <w:rPr>
          <w:rFonts w:cs="Times New Roman"/>
          <w:szCs w:val="24"/>
          <w:lang w:val="bs-Latn-BA"/>
        </w:rPr>
        <w:t>podnesak</w:t>
      </w:r>
      <w:proofErr w:type="spellEnd"/>
      <w:r w:rsidRPr="005F6EB7">
        <w:rPr>
          <w:rFonts w:cs="Times New Roman"/>
          <w:szCs w:val="24"/>
          <w:lang w:val="bs-Latn-BA"/>
        </w:rPr>
        <w:t>, naslovljen prvo kao žalba, a potom uređen kao prijedlog za obnovu postupka, je trebalo tretirati kao žalbu, a ne kao prijedlog za obnovu postupka.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Ovo stoga što iz sadržine upravnih spisa proizilazi da je predmetna žalba izjavljena protiv konačnog i pravosnažnog rješenja i to nakon </w:t>
      </w:r>
      <w:proofErr w:type="spellStart"/>
      <w:r w:rsidRPr="005F6EB7">
        <w:rPr>
          <w:rFonts w:cs="Times New Roman"/>
          <w:szCs w:val="24"/>
          <w:lang w:val="bs-Latn-BA"/>
        </w:rPr>
        <w:t>proteka</w:t>
      </w:r>
      <w:proofErr w:type="spellEnd"/>
      <w:r w:rsidRPr="005F6EB7">
        <w:rPr>
          <w:rFonts w:cs="Times New Roman"/>
          <w:szCs w:val="24"/>
          <w:lang w:val="bs-Latn-BA"/>
        </w:rPr>
        <w:t xml:space="preserve"> roka za izjavljivanje žalbe, što po Zakonu o upravnom postupku nije dozvoljeno, zbog čega se ista mogla tretirati samo kao prijedlog za obnovu postupka po odredbama</w:t>
      </w:r>
      <w:r w:rsidRPr="005F6EB7">
        <w:rPr>
          <w:rFonts w:cs="Times New Roman"/>
          <w:szCs w:val="24"/>
          <w:lang w:val="bs-Latn-BA" w:eastAsia="bs-Latn-BA"/>
        </w:rPr>
        <w:t xml:space="preserve"> člana  246. stav 1. tačka 9. Zakona o upravnom postupku, kojima je propisano, da postupak okončan rješenjem ili zaključkom protiv koga nema redovnog pravnog lijeka u upravnom postupku (konačno u upravnom postupku) obnovit će se ako osobi koja je trebala da sudjeluje u svojstvu stranke nije bila data </w:t>
      </w:r>
      <w:proofErr w:type="spellStart"/>
      <w:r w:rsidRPr="005F6EB7">
        <w:rPr>
          <w:rFonts w:cs="Times New Roman"/>
          <w:szCs w:val="24"/>
          <w:lang w:val="bs-Latn-BA" w:eastAsia="bs-Latn-BA"/>
        </w:rPr>
        <w:t>mogućnost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da sudjeluje u postupku.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 w:eastAsia="bs-Latn-BA"/>
        </w:rPr>
        <w:t xml:space="preserve">Međutim s obzirom da po propisima o građenju, a niti po Zakonu o stvarnim pravima nije postojala </w:t>
      </w:r>
      <w:proofErr w:type="spellStart"/>
      <w:r w:rsidRPr="005F6EB7">
        <w:rPr>
          <w:rFonts w:cs="Times New Roman"/>
          <w:szCs w:val="24"/>
          <w:lang w:val="bs-Latn-BA" w:eastAsia="bs-Latn-BA"/>
        </w:rPr>
        <w:t>mogućnost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da tužitelj bude stranka u postupku u kome je donijeto rješenje protiv koga je prijedlog za obnovu postupka podnesen, to znači da nije postojala </w:t>
      </w:r>
      <w:proofErr w:type="spellStart"/>
      <w:r w:rsidRPr="005F6EB7">
        <w:rPr>
          <w:rFonts w:cs="Times New Roman"/>
          <w:szCs w:val="24"/>
          <w:lang w:val="bs-Latn-BA" w:eastAsia="bs-Latn-BA"/>
        </w:rPr>
        <w:t>mogućnost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ni da se prijedlog za obnovu postupka prihvati kao </w:t>
      </w:r>
      <w:proofErr w:type="spellStart"/>
      <w:r w:rsidRPr="005F6EB7">
        <w:rPr>
          <w:rFonts w:cs="Times New Roman"/>
          <w:szCs w:val="24"/>
          <w:lang w:val="bs-Latn-BA" w:eastAsia="bs-Latn-BA"/>
        </w:rPr>
        <w:t>podnesak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izjavljen od aktivno legitimisane stranke, kako to pravilno zaključuje prvostepeni sud, zbog čega je prijedlog za obnovu postupka morao biti odbačena, iz tih razloga, a ne odbijen. Međutim </w:t>
      </w:r>
      <w:proofErr w:type="spellStart"/>
      <w:r w:rsidRPr="005F6EB7">
        <w:rPr>
          <w:rFonts w:cs="Times New Roman"/>
          <w:szCs w:val="24"/>
          <w:lang w:val="bs-Latn-BA" w:eastAsia="bs-Latn-BA"/>
        </w:rPr>
        <w:t>navođenjem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pravilnih razloga za odbacivanje (prijedloga), a donošenjem rješenja da se isti odbija i po </w:t>
      </w:r>
      <w:proofErr w:type="spellStart"/>
      <w:r w:rsidRPr="005F6EB7">
        <w:rPr>
          <w:rFonts w:cs="Times New Roman"/>
          <w:szCs w:val="24"/>
          <w:lang w:val="bs-Latn-BA" w:eastAsia="bs-Latn-BA"/>
        </w:rPr>
        <w:t>shvatanju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ovog suda, isto ne može biti razlog za </w:t>
      </w:r>
      <w:proofErr w:type="spellStart"/>
      <w:r w:rsidRPr="005F6EB7">
        <w:rPr>
          <w:rFonts w:cs="Times New Roman"/>
          <w:szCs w:val="24"/>
          <w:lang w:val="bs-Latn-BA" w:eastAsia="bs-Latn-BA"/>
        </w:rPr>
        <w:t>poništenje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prvostepenog akta, jer isto nije bitno promijenilo prava i položaj tužitelja u ovoj upravnoj stvari s obzirom da je posljedica za njega ista.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823201" w:rsidRPr="005F6EB7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Imajući u vidu naprijed izneseno, sud je ocijenio da su ostali prigovori iz zahtjeva za vanredno preispitivanje sudske odluke pravno irelevantni i da nisu od uticaja na drugačije </w:t>
      </w:r>
      <w:proofErr w:type="spellStart"/>
      <w:r w:rsidRPr="005F6EB7">
        <w:rPr>
          <w:rFonts w:cs="Times New Roman"/>
          <w:szCs w:val="24"/>
          <w:lang w:val="bs-Latn-BA"/>
        </w:rPr>
        <w:t>presuđenje</w:t>
      </w:r>
      <w:proofErr w:type="spellEnd"/>
      <w:r w:rsidRPr="005F6EB7">
        <w:rPr>
          <w:rFonts w:cs="Times New Roman"/>
          <w:szCs w:val="24"/>
          <w:lang w:val="bs-Latn-BA"/>
        </w:rPr>
        <w:t>, zbog čega je na osnovu odredaba člana 46. stav 1. Zakona o upravnim sporovima, odlučeno kao u izreci.</w:t>
      </w:r>
    </w:p>
    <w:p w:rsidR="00823201" w:rsidRPr="005F6EB7" w:rsidRDefault="00823201" w:rsidP="00823201">
      <w:pPr>
        <w:autoSpaceDE w:val="0"/>
        <w:autoSpaceDN w:val="0"/>
        <w:adjustRightInd w:val="0"/>
        <w:ind w:firstLine="720"/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ind w:right="18"/>
        <w:rPr>
          <w:rFonts w:eastAsia="Times New Roman" w:cs="Times New Roman"/>
          <w:szCs w:val="24"/>
          <w:lang w:val="bs-Latn-BA"/>
        </w:rPr>
      </w:pPr>
    </w:p>
    <w:p w:rsidR="00823201" w:rsidRPr="005F6EB7" w:rsidRDefault="006B2A15" w:rsidP="00823201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  </w:t>
      </w:r>
      <w:r w:rsidR="00823201" w:rsidRPr="005F6EB7">
        <w:rPr>
          <w:rFonts w:cs="Times New Roman"/>
          <w:szCs w:val="24"/>
          <w:lang w:val="bs-Latn-BA"/>
        </w:rPr>
        <w:t xml:space="preserve">Zapisničar                                                                                     </w:t>
      </w:r>
      <w:r>
        <w:rPr>
          <w:rFonts w:cs="Times New Roman"/>
          <w:szCs w:val="24"/>
          <w:lang w:val="bs-Latn-BA"/>
        </w:rPr>
        <w:t xml:space="preserve">   </w:t>
      </w:r>
      <w:r w:rsidR="00823201" w:rsidRPr="005F6EB7">
        <w:rPr>
          <w:rFonts w:cs="Times New Roman"/>
          <w:szCs w:val="24"/>
          <w:lang w:val="bs-Latn-BA"/>
        </w:rPr>
        <w:t xml:space="preserve"> Predsjednik vijeća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bCs/>
          <w:szCs w:val="24"/>
          <w:lang w:val="bs-Latn-BA"/>
        </w:rPr>
        <w:t xml:space="preserve">Pita Minela, </w:t>
      </w:r>
      <w:proofErr w:type="spellStart"/>
      <w:r w:rsidRPr="005F6EB7">
        <w:rPr>
          <w:rFonts w:cs="Times New Roman"/>
          <w:bCs/>
          <w:szCs w:val="24"/>
          <w:lang w:val="bs-Latn-BA"/>
        </w:rPr>
        <w:t>s.r</w:t>
      </w:r>
      <w:proofErr w:type="spellEnd"/>
      <w:r w:rsidRPr="005F6EB7">
        <w:rPr>
          <w:rFonts w:cs="Times New Roman"/>
          <w:bCs/>
          <w:szCs w:val="24"/>
          <w:lang w:val="bs-Latn-BA"/>
        </w:rPr>
        <w:t xml:space="preserve">.                                                                                 </w:t>
      </w:r>
      <w:r w:rsidRPr="005F6EB7">
        <w:rPr>
          <w:rFonts w:cs="Times New Roman"/>
          <w:szCs w:val="24"/>
          <w:lang w:val="bs-Latn-BA"/>
        </w:rPr>
        <w:t xml:space="preserve">Danilović Edina, </w:t>
      </w:r>
      <w:proofErr w:type="spellStart"/>
      <w:r w:rsidRPr="005F6EB7">
        <w:rPr>
          <w:rFonts w:cs="Times New Roman"/>
          <w:szCs w:val="24"/>
          <w:lang w:val="bs-Latn-BA"/>
        </w:rPr>
        <w:t>s.r</w:t>
      </w:r>
      <w:proofErr w:type="spellEnd"/>
      <w:r w:rsidRPr="005F6EB7">
        <w:rPr>
          <w:rFonts w:cs="Times New Roman"/>
          <w:szCs w:val="24"/>
          <w:lang w:val="bs-Latn-BA"/>
        </w:rPr>
        <w:t>.</w:t>
      </w:r>
    </w:p>
    <w:p w:rsidR="00823201" w:rsidRPr="005F6EB7" w:rsidRDefault="00823201" w:rsidP="00823201">
      <w:pPr>
        <w:ind w:firstLine="720"/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ind w:firstLine="720"/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ind w:firstLine="720"/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ind w:firstLine="720"/>
        <w:rPr>
          <w:rFonts w:cs="Times New Roman"/>
          <w:szCs w:val="24"/>
          <w:lang w:val="bs-Latn-BA"/>
        </w:rPr>
      </w:pPr>
    </w:p>
    <w:p w:rsidR="00044373" w:rsidRPr="00823201" w:rsidRDefault="00044373" w:rsidP="00823201"/>
    <w:sectPr w:rsidR="00044373" w:rsidRPr="00823201" w:rsidSect="00823201">
      <w:headerReference w:type="default" r:id="rId6"/>
      <w:pgSz w:w="12240" w:h="15840"/>
      <w:pgMar w:top="1701" w:right="1701" w:bottom="170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D6D" w:rsidRDefault="005614BA">
      <w:r>
        <w:separator/>
      </w:r>
    </w:p>
  </w:endnote>
  <w:endnote w:type="continuationSeparator" w:id="0">
    <w:p w:rsidR="00CC0D6D" w:rsidRDefault="0056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7" w:usb1="08070000" w:usb2="00000010" w:usb3="00000000" w:csb0="0002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D6D" w:rsidRDefault="005614BA">
      <w:r>
        <w:separator/>
      </w:r>
    </w:p>
  </w:footnote>
  <w:footnote w:type="continuationSeparator" w:id="0">
    <w:p w:rsidR="00CC0D6D" w:rsidRDefault="00561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6026989"/>
      <w:docPartObj>
        <w:docPartGallery w:val="Page Numbers (Top of Page)"/>
        <w:docPartUnique/>
      </w:docPartObj>
    </w:sdtPr>
    <w:sdtEndPr>
      <w:rPr>
        <w:noProof/>
      </w:rPr>
    </w:sdtEndPr>
    <w:sdtContent>
      <w:p w:rsidR="00A14126" w:rsidRDefault="006B2A1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6F5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14126" w:rsidRDefault="007C6F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201"/>
    <w:rsid w:val="00044373"/>
    <w:rsid w:val="00302D3B"/>
    <w:rsid w:val="005614BA"/>
    <w:rsid w:val="006B2A15"/>
    <w:rsid w:val="007C6F5A"/>
    <w:rsid w:val="00823201"/>
    <w:rsid w:val="00931446"/>
    <w:rsid w:val="00CC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48316-1839-4B8B-9042-69B23DE90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201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201"/>
    <w:rPr>
      <w:rFonts w:ascii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1785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Minela Pita</dc:creator>
  <cp:keywords/>
  <dc:description/>
  <cp:lastModifiedBy>Ivona Trboglav</cp:lastModifiedBy>
  <cp:revision>2</cp:revision>
  <dcterms:created xsi:type="dcterms:W3CDTF">2021-12-23T08:41:00Z</dcterms:created>
  <dcterms:modified xsi:type="dcterms:W3CDTF">2021-12-23T08:41:00Z</dcterms:modified>
</cp:coreProperties>
</file>