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53BA" w:rsidRPr="009B4897" w:rsidRDefault="000453BA" w:rsidP="000453BA">
      <w:pPr>
        <w:rPr>
          <w:lang w:val="bs-Latn-BA"/>
        </w:rPr>
      </w:pPr>
      <w:bookmarkStart w:id="0" w:name="_GoBack"/>
      <w:bookmarkEnd w:id="0"/>
      <w:r w:rsidRPr="009B4897">
        <w:rPr>
          <w:lang w:val="bs-Latn-BA"/>
        </w:rPr>
        <w:t xml:space="preserve">BOSNA I HERCEGOVINA </w:t>
      </w:r>
    </w:p>
    <w:p w:rsidR="000453BA" w:rsidRPr="009B4897" w:rsidRDefault="000453BA" w:rsidP="000453BA">
      <w:pPr>
        <w:rPr>
          <w:lang w:val="bs-Latn-BA"/>
        </w:rPr>
      </w:pPr>
      <w:r w:rsidRPr="009B4897">
        <w:rPr>
          <w:lang w:val="bs-Latn-BA"/>
        </w:rPr>
        <w:t xml:space="preserve">FEDERACIJA BOSNE I HERCEGOVINE </w:t>
      </w:r>
    </w:p>
    <w:p w:rsidR="000453BA" w:rsidRPr="009B4897" w:rsidRDefault="000453BA" w:rsidP="000453BA">
      <w:pPr>
        <w:rPr>
          <w:lang w:val="bs-Latn-BA"/>
        </w:rPr>
      </w:pPr>
      <w:r w:rsidRPr="009B4897">
        <w:rPr>
          <w:lang w:val="bs-Latn-BA"/>
        </w:rPr>
        <w:t xml:space="preserve">VRHOVNI SUD </w:t>
      </w:r>
    </w:p>
    <w:p w:rsidR="000453BA" w:rsidRPr="009B4897" w:rsidRDefault="000453BA" w:rsidP="000453BA">
      <w:pPr>
        <w:rPr>
          <w:lang w:val="bs-Latn-BA"/>
        </w:rPr>
      </w:pPr>
      <w:r w:rsidRPr="009B4897">
        <w:rPr>
          <w:lang w:val="bs-Latn-BA"/>
        </w:rPr>
        <w:t>FEDERACIJE BOSNE I HERCEGOVINE</w:t>
      </w:r>
    </w:p>
    <w:p w:rsidR="000453BA" w:rsidRPr="009B4897" w:rsidRDefault="000453BA" w:rsidP="000453BA">
      <w:r w:rsidRPr="009B4897">
        <w:rPr>
          <w:lang w:val="bs-Latn-BA"/>
        </w:rPr>
        <w:t xml:space="preserve">Broj: </w:t>
      </w:r>
      <w:r w:rsidRPr="009B4897">
        <w:t>02 0 U 001309 17 Uvp</w:t>
      </w:r>
    </w:p>
    <w:p w:rsidR="000453BA" w:rsidRPr="009B4897" w:rsidRDefault="000453BA" w:rsidP="000453BA">
      <w:pPr>
        <w:rPr>
          <w:lang w:val="bs-Latn-BA"/>
        </w:rPr>
      </w:pPr>
      <w:r w:rsidRPr="009B4897">
        <w:rPr>
          <w:lang w:val="bs-Latn-BA"/>
        </w:rPr>
        <w:t xml:space="preserve">Sarajevo, 12.05.2021. godine  </w:t>
      </w:r>
    </w:p>
    <w:p w:rsidR="000453BA" w:rsidRPr="009B4897" w:rsidRDefault="000453BA" w:rsidP="000453BA">
      <w:pPr>
        <w:rPr>
          <w:lang w:val="bs-Latn-BA"/>
        </w:rPr>
      </w:pPr>
    </w:p>
    <w:p w:rsidR="000453BA" w:rsidRPr="009B4897" w:rsidRDefault="000453BA" w:rsidP="000453BA">
      <w:pPr>
        <w:rPr>
          <w:lang w:val="bs-Latn-BA"/>
        </w:rPr>
      </w:pPr>
    </w:p>
    <w:p w:rsidR="000453BA" w:rsidRPr="009B4897" w:rsidRDefault="000453BA" w:rsidP="000453BA">
      <w:pPr>
        <w:rPr>
          <w:lang w:val="bs-Latn-BA"/>
        </w:rPr>
      </w:pPr>
    </w:p>
    <w:p w:rsidR="000453BA" w:rsidRPr="009B4897" w:rsidRDefault="000453BA" w:rsidP="000453BA">
      <w:pPr>
        <w:jc w:val="both"/>
      </w:pPr>
      <w:r w:rsidRPr="009B4897">
        <w:rPr>
          <w:lang w:val="bs-Latn-BA"/>
        </w:rPr>
        <w:t xml:space="preserve">Vrhovni sud Federacije Bosne i Hercegovine u Sarajevu, u vijeću za upravne sporove sastavljenom od sudija </w:t>
      </w:r>
      <w:r w:rsidRPr="009B4897">
        <w:t>Krkeljaš Milorada</w:t>
      </w:r>
      <w:r w:rsidRPr="009B4897">
        <w:rPr>
          <w:lang w:val="bs-Latn-BA"/>
        </w:rPr>
        <w:t>, kao predsjednika vijeća, Jahjaefendić Jasmina i Džafić Zlate, kao članova vijeća, te Beganović Namire, kao zapisničara, u upravnom sporu tužitelj</w:t>
      </w:r>
      <w:r w:rsidR="0022392C" w:rsidRPr="009B4897">
        <w:rPr>
          <w:lang w:val="bs-Latn-BA"/>
        </w:rPr>
        <w:t xml:space="preserve">a </w:t>
      </w:r>
      <w:r w:rsidR="00911B9D">
        <w:t>P.D.</w:t>
      </w:r>
      <w:r w:rsidR="0022392C" w:rsidRPr="009B4897">
        <w:t xml:space="preserve"> iz </w:t>
      </w:r>
      <w:r w:rsidR="00911B9D">
        <w:t>S.B.</w:t>
      </w:r>
      <w:r w:rsidR="00795825" w:rsidRPr="009B4897">
        <w:t xml:space="preserve">, ul. </w:t>
      </w:r>
      <w:r w:rsidR="00911B9D">
        <w:t>…..</w:t>
      </w:r>
      <w:r w:rsidR="00795825" w:rsidRPr="009B4897">
        <w:t xml:space="preserve"> br. </w:t>
      </w:r>
      <w:r w:rsidR="00911B9D">
        <w:t>….</w:t>
      </w:r>
      <w:r w:rsidR="00795825" w:rsidRPr="009B4897">
        <w:t>, R H</w:t>
      </w:r>
      <w:r w:rsidR="00911B9D">
        <w:t>.</w:t>
      </w:r>
      <w:r w:rsidR="00A608D7" w:rsidRPr="009B4897">
        <w:t>,</w:t>
      </w:r>
      <w:r w:rsidR="00795825" w:rsidRPr="009B4897">
        <w:t xml:space="preserve"> </w:t>
      </w:r>
      <w:r w:rsidR="00A608D7" w:rsidRPr="009B4897">
        <w:t>protiv akta broj: FZ 3/8/1-35-1-1690-2/16 MB/OB: 1159581345 od 18.10.2016.</w:t>
      </w:r>
      <w:r w:rsidR="009C58FF" w:rsidRPr="009B4897">
        <w:t xml:space="preserve"> godine</w:t>
      </w:r>
      <w:r w:rsidRPr="009B4897">
        <w:rPr>
          <w:lang w:val="bs-Latn-BA"/>
        </w:rPr>
        <w:t xml:space="preserve">, tuženog </w:t>
      </w:r>
      <w:r w:rsidR="00730B48">
        <w:rPr>
          <w:lang w:val="bs-Latn-BA"/>
        </w:rPr>
        <w:t xml:space="preserve">Federalnog </w:t>
      </w:r>
      <w:r w:rsidRPr="009B4897">
        <w:t>zavoda za penzijsko i invalidsko osiguranje M</w:t>
      </w:r>
      <w:r w:rsidR="00911B9D">
        <w:t>.</w:t>
      </w:r>
      <w:r w:rsidRPr="009B4897">
        <w:rPr>
          <w:lang w:val="bs-Latn-BA"/>
        </w:rPr>
        <w:t xml:space="preserve">, u upravnoj stvari ostvarivanja prava na </w:t>
      </w:r>
      <w:r w:rsidR="009C58FF" w:rsidRPr="009B4897">
        <w:rPr>
          <w:lang w:val="bs-Latn-BA"/>
        </w:rPr>
        <w:t xml:space="preserve">srazmjernu prijevremenu starosnu </w:t>
      </w:r>
      <w:r w:rsidRPr="009B4897">
        <w:rPr>
          <w:lang w:val="bs-Latn-BA"/>
        </w:rPr>
        <w:t>penziju, odlučujući o zahtjevu tužitelj</w:t>
      </w:r>
      <w:r w:rsidR="005C55FD" w:rsidRPr="009B4897">
        <w:rPr>
          <w:lang w:val="bs-Latn-BA"/>
        </w:rPr>
        <w:t>a</w:t>
      </w:r>
      <w:r w:rsidRPr="009B4897">
        <w:rPr>
          <w:lang w:val="bs-Latn-BA"/>
        </w:rPr>
        <w:t xml:space="preserve"> za vanredno preispitivanje sudske odluke protiv presude Kantonalnog suda u </w:t>
      </w:r>
      <w:r w:rsidR="005C55FD" w:rsidRPr="009B4897">
        <w:rPr>
          <w:lang w:val="bs-Latn-BA"/>
        </w:rPr>
        <w:t>Odžaku</w:t>
      </w:r>
      <w:r w:rsidRPr="009B4897">
        <w:rPr>
          <w:lang w:val="bs-Latn-BA"/>
        </w:rPr>
        <w:t xml:space="preserve">, broj: </w:t>
      </w:r>
      <w:r w:rsidR="005C55FD" w:rsidRPr="009B4897">
        <w:t xml:space="preserve">02 0 U 001309 16 U </w:t>
      </w:r>
      <w:r w:rsidRPr="009B4897">
        <w:rPr>
          <w:lang w:val="bs-Latn-BA"/>
        </w:rPr>
        <w:t xml:space="preserve"> od </w:t>
      </w:r>
      <w:r w:rsidR="005C55FD" w:rsidRPr="009B4897">
        <w:rPr>
          <w:lang w:val="bs-Latn-BA"/>
        </w:rPr>
        <w:t>31.01</w:t>
      </w:r>
      <w:r w:rsidRPr="009B4897">
        <w:rPr>
          <w:lang w:val="bs-Latn-BA"/>
        </w:rPr>
        <w:t>.2017. godine, na nejavnoj sjednici održanoj dana 12.05.2021. godine, donio je slijedeću:</w:t>
      </w:r>
    </w:p>
    <w:p w:rsidR="000453BA" w:rsidRPr="009B4897" w:rsidRDefault="000453BA" w:rsidP="000453BA"/>
    <w:p w:rsidR="00154332" w:rsidRPr="00911B9D" w:rsidRDefault="00154332"/>
    <w:p w:rsidR="00154332" w:rsidRPr="00911B9D" w:rsidRDefault="00154332" w:rsidP="00154332">
      <w:pPr>
        <w:jc w:val="center"/>
      </w:pPr>
      <w:r w:rsidRPr="00911B9D">
        <w:t>P R E S U D U</w:t>
      </w:r>
    </w:p>
    <w:p w:rsidR="00154332" w:rsidRPr="009B4897" w:rsidRDefault="00154332" w:rsidP="00154332">
      <w:pPr>
        <w:jc w:val="center"/>
      </w:pPr>
    </w:p>
    <w:p w:rsidR="00AD0F17" w:rsidRPr="009B4897" w:rsidRDefault="00AD0F17" w:rsidP="0001679F">
      <w:pPr>
        <w:jc w:val="both"/>
      </w:pPr>
      <w:r w:rsidRPr="009B4897">
        <w:t xml:space="preserve">Zahtjev za vanredno preispitivanje sudske odluke se uvažava, presuda </w:t>
      </w:r>
      <w:r w:rsidR="00606775" w:rsidRPr="009B4897">
        <w:t>Kantonalnog suda u Odžaku, broj: 02 0 U 001309 16 U od 31.01.2017. godine,</w:t>
      </w:r>
      <w:r w:rsidRPr="009B4897">
        <w:t xml:space="preserve"> se preinačava i rješava:</w:t>
      </w:r>
    </w:p>
    <w:p w:rsidR="00AD0F17" w:rsidRPr="009B4897" w:rsidRDefault="00AD0F17" w:rsidP="00AD0F17"/>
    <w:p w:rsidR="00AD0F17" w:rsidRPr="009B4897" w:rsidRDefault="00AD0F17" w:rsidP="00606775">
      <w:pPr>
        <w:jc w:val="both"/>
      </w:pPr>
      <w:r w:rsidRPr="009B4897">
        <w:t xml:space="preserve">Tužba se uvažava, osporeno rješenje tuženog </w:t>
      </w:r>
      <w:r w:rsidR="00730B48">
        <w:t xml:space="preserve">Federlnog </w:t>
      </w:r>
      <w:r w:rsidRPr="009B4897">
        <w:t>zavoda za penzijsko i invalidsko osiguranje, broj: FZ3/8</w:t>
      </w:r>
      <w:r w:rsidR="00606775" w:rsidRPr="009B4897">
        <w:t>/1-35-1-1690-2/16,</w:t>
      </w:r>
      <w:r w:rsidRPr="009B4897">
        <w:t xml:space="preserve"> </w:t>
      </w:r>
      <w:r w:rsidR="00606775" w:rsidRPr="009B4897">
        <w:t xml:space="preserve">MB/OB: 1159581345 </w:t>
      </w:r>
      <w:r w:rsidRPr="009B4897">
        <w:t xml:space="preserve">od </w:t>
      </w:r>
      <w:r w:rsidR="00606775" w:rsidRPr="009B4897">
        <w:t>18</w:t>
      </w:r>
      <w:r w:rsidRPr="009B4897">
        <w:t>.</w:t>
      </w:r>
      <w:r w:rsidR="00606775" w:rsidRPr="009B4897">
        <w:t>10</w:t>
      </w:r>
      <w:r w:rsidRPr="009B4897">
        <w:t>.201</w:t>
      </w:r>
      <w:r w:rsidR="00606775" w:rsidRPr="009B4897">
        <w:t>6</w:t>
      </w:r>
      <w:r w:rsidRPr="009B4897">
        <w:t xml:space="preserve">. godine i rješenje </w:t>
      </w:r>
      <w:r w:rsidR="00606775" w:rsidRPr="009B4897">
        <w:t>Kantonalne administrativne službe u O</w:t>
      </w:r>
      <w:r w:rsidR="00911B9D">
        <w:t>.</w:t>
      </w:r>
      <w:r w:rsidR="00606775" w:rsidRPr="009B4897">
        <w:t>, matični broj: 1159581345 od 07.04.2016. godine</w:t>
      </w:r>
      <w:r w:rsidRPr="009B4897">
        <w:t>, se poništavaju i predmet vraća prvostepenom organu na ponovno rješavanje.</w:t>
      </w:r>
    </w:p>
    <w:p w:rsidR="00154332" w:rsidRPr="009B4897" w:rsidRDefault="00154332" w:rsidP="00AD0F17">
      <w:pPr>
        <w:jc w:val="both"/>
      </w:pPr>
    </w:p>
    <w:p w:rsidR="00154332" w:rsidRPr="00911B9D" w:rsidRDefault="00154332" w:rsidP="00154332">
      <w:pPr>
        <w:jc w:val="center"/>
      </w:pPr>
      <w:r w:rsidRPr="00911B9D">
        <w:t>O b r a z l o ž e n j e</w:t>
      </w:r>
    </w:p>
    <w:p w:rsidR="00154332" w:rsidRPr="009B4897" w:rsidRDefault="00154332" w:rsidP="00154332">
      <w:pPr>
        <w:jc w:val="center"/>
      </w:pPr>
    </w:p>
    <w:p w:rsidR="00154332" w:rsidRPr="009B4897" w:rsidRDefault="00154332" w:rsidP="00154332">
      <w:pPr>
        <w:jc w:val="both"/>
      </w:pPr>
      <w:r w:rsidRPr="009B4897">
        <w:t>Presudom Kantonalnog suda u Odžaku, broj: 02 0 U 001309 16 U od 31.01.2017. godine, odbijena je kao neosnovana tužba protiv osporenog rješenja tuženog, broj i datum navedeni u uvodu ove presude, kojim je odbijen žalba tužit</w:t>
      </w:r>
      <w:r w:rsidR="00606775" w:rsidRPr="009B4897">
        <w:t>elja protiv rješenja direktora K</w:t>
      </w:r>
      <w:r w:rsidRPr="009B4897">
        <w:t>antonalne administrativne službe u O</w:t>
      </w:r>
      <w:r w:rsidR="00911B9D">
        <w:t>.</w:t>
      </w:r>
      <w:r w:rsidRPr="009B4897">
        <w:t>, matični broj: 1159581345 od 07.04.2016. godine. Tim prvostepenim rješenjem odbijen je zahtjev tužitelja za priznavanje prava na srazmjerni dio starosne penzije koji pada na teret bosanskohercegovačkog nosioca osiguranja.</w:t>
      </w:r>
    </w:p>
    <w:p w:rsidR="00154332" w:rsidRPr="009B4897" w:rsidRDefault="00154332" w:rsidP="00154332">
      <w:pPr>
        <w:jc w:val="both"/>
      </w:pPr>
    </w:p>
    <w:p w:rsidR="00154332" w:rsidRDefault="00154332" w:rsidP="00154332">
      <w:pPr>
        <w:jc w:val="both"/>
      </w:pPr>
      <w:r w:rsidRPr="009B4897">
        <w:t xml:space="preserve">Protiv navedene presude tužitelj je podnio zahtjev za vanredno preispitivanje sudske odluke zbog povrede federalnog zakona i povrede pravila federalnog zakona o postupku, </w:t>
      </w:r>
      <w:r w:rsidRPr="009B4897">
        <w:lastRenderedPageBreak/>
        <w:t xml:space="preserve">sa prijedlogom da se </w:t>
      </w:r>
      <w:r w:rsidR="00E413B9" w:rsidRPr="009B4897">
        <w:t>pobijana presuda ukine i predmet vrati prvostepenim sudu na ponovni postupak.</w:t>
      </w:r>
    </w:p>
    <w:p w:rsidR="00911B9D" w:rsidRPr="009B4897" w:rsidRDefault="00911B9D" w:rsidP="00154332">
      <w:pPr>
        <w:jc w:val="both"/>
      </w:pPr>
    </w:p>
    <w:p w:rsidR="00E413B9" w:rsidRPr="009B4897" w:rsidRDefault="00E413B9" w:rsidP="00154332">
      <w:pPr>
        <w:jc w:val="both"/>
      </w:pPr>
      <w:r w:rsidRPr="009B4897">
        <w:t xml:space="preserve">U zahtjevu se navodi </w:t>
      </w:r>
      <w:r w:rsidR="007E6855" w:rsidRPr="009B4897">
        <w:t>da je tužitelju 30.12.2015. godine, prestao radni odnos u R. H</w:t>
      </w:r>
      <w:r w:rsidR="00911B9D">
        <w:t>.</w:t>
      </w:r>
      <w:r w:rsidR="007E6855" w:rsidRPr="009B4897">
        <w:t>, da je 31.12.2015. godine, stekao pravo na srazmjeran dio prijevremene starosne penzije u R. H</w:t>
      </w:r>
      <w:r w:rsidR="00911B9D">
        <w:t>.</w:t>
      </w:r>
      <w:r w:rsidR="007E6855" w:rsidRPr="009B4897">
        <w:t xml:space="preserve">, te da je 04.01.2016. godine, pokrenuo postupak pred prvostepenim organom za ostvarivanje prava na srazmjeran dio prijevremene starosne penzije. Tužitelj navodi da tuženi nije primijenio odredbu iz člana 35. Ugovora o socijalnom osiguranju između Bosne i Hercegovine i </w:t>
      </w:r>
      <w:r w:rsidR="00911B9D">
        <w:t>R.H.</w:t>
      </w:r>
      <w:r w:rsidR="007E6855" w:rsidRPr="009B4897">
        <w:t xml:space="preserve"> kojom je propisano da se u pogledu procedura i rokova u ostvarivanju prava iz penzijskog osiguranja primjenjuje procedura i rokovi domicilnog zakona tj. za tužitelja R. H</w:t>
      </w:r>
      <w:r w:rsidR="00A15962" w:rsidRPr="009B4897">
        <w:t>. Tužitelj je ispoštovao rok od 6 mjeseci za podnošenje zahtjeva. Pored toga, tuženi je pogrešno primijenio i odredbu iz člana 137. Zakona o penzijskom i invalidskom osiguranju, čije je važenje produženo do 2008., a kasnije do 2015. godine.</w:t>
      </w:r>
    </w:p>
    <w:p w:rsidR="00A15962" w:rsidRPr="009B4897" w:rsidRDefault="00A15962" w:rsidP="00154332">
      <w:pPr>
        <w:jc w:val="both"/>
      </w:pPr>
    </w:p>
    <w:p w:rsidR="00A15962" w:rsidRPr="009B4897" w:rsidRDefault="00A15962" w:rsidP="00154332">
      <w:pPr>
        <w:jc w:val="both"/>
      </w:pPr>
      <w:r w:rsidRPr="009B4897">
        <w:t>Tuženi je dostavio odgovor na zahtjev za vanredno preispitivanje sudske odluke kojim predlaže da se isti kao neosnovan odbije.</w:t>
      </w:r>
    </w:p>
    <w:p w:rsidR="00A15962" w:rsidRPr="009B4897" w:rsidRDefault="00A15962" w:rsidP="00154332">
      <w:pPr>
        <w:jc w:val="both"/>
      </w:pPr>
    </w:p>
    <w:p w:rsidR="00A15962" w:rsidRPr="009B4897" w:rsidRDefault="00A15962" w:rsidP="00A15962">
      <w:pPr>
        <w:jc w:val="both"/>
        <w:rPr>
          <w:lang w:eastAsia="hr-HR"/>
        </w:rPr>
      </w:pPr>
      <w:r w:rsidRPr="009B4897">
        <w:rPr>
          <w:lang w:eastAsia="hr-HR"/>
        </w:rPr>
        <w:t>Ovaj sud je na osnovu člana 45. Zakona o upravnim sporovima ("Službene novine F BiH", broj 9/05), ispitao zakonitost pobijane presude u granicama zahtjeva i povrede propisa iz člana 41. tog stav 2. tog zakona, pa je odlučio kao u izreci presude iz sljedećih razloga:</w:t>
      </w:r>
    </w:p>
    <w:p w:rsidR="00A15962" w:rsidRPr="009B4897" w:rsidRDefault="00A15962" w:rsidP="00A15962">
      <w:pPr>
        <w:rPr>
          <w:lang w:eastAsia="hr-HR"/>
        </w:rPr>
      </w:pPr>
    </w:p>
    <w:p w:rsidR="00A15962" w:rsidRPr="009B4897" w:rsidRDefault="00A15962" w:rsidP="00A15962">
      <w:pPr>
        <w:jc w:val="both"/>
      </w:pPr>
      <w:r w:rsidRPr="009B4897">
        <w:rPr>
          <w:lang w:eastAsia="hr-HR"/>
        </w:rPr>
        <w:t xml:space="preserve">Prema obrazloženju pobijane presude i stanju spisa predmeta, </w:t>
      </w:r>
      <w:r w:rsidR="00D86D4C" w:rsidRPr="009B4897">
        <w:rPr>
          <w:lang w:eastAsia="hr-HR"/>
        </w:rPr>
        <w:t xml:space="preserve">tužitelj je 04.01.2016. godine, </w:t>
      </w:r>
      <w:r w:rsidR="00B75E61" w:rsidRPr="009B4897">
        <w:rPr>
          <w:lang w:eastAsia="hr-HR"/>
        </w:rPr>
        <w:t xml:space="preserve">u skladu sa </w:t>
      </w:r>
      <w:r w:rsidR="00B75E61" w:rsidRPr="009B4897">
        <w:t>Ugovorom o socijalnom osiguranju između Bosne i Hercegovine i Republike H</w:t>
      </w:r>
      <w:r w:rsidR="00911B9D">
        <w:t>.</w:t>
      </w:r>
      <w:r w:rsidR="00B75E61" w:rsidRPr="009B4897">
        <w:t>,</w:t>
      </w:r>
      <w:r w:rsidR="00B75E61" w:rsidRPr="009B4897">
        <w:rPr>
          <w:lang w:eastAsia="hr-HR"/>
        </w:rPr>
        <w:t xml:space="preserve"> </w:t>
      </w:r>
      <w:r w:rsidR="00D86D4C" w:rsidRPr="009B4897">
        <w:rPr>
          <w:lang w:eastAsia="hr-HR"/>
        </w:rPr>
        <w:t>podnio prvostepenom organu zahtjev za ostvarivanje prava na</w:t>
      </w:r>
      <w:r w:rsidR="00B75E61" w:rsidRPr="009B4897">
        <w:rPr>
          <w:lang w:eastAsia="hr-HR"/>
        </w:rPr>
        <w:t xml:space="preserve"> srazmjeran dio prijevremene starosne penzije. Prvostepeni organ je, rješavajući o podnesenom zahtjevu, </w:t>
      </w:r>
      <w:r w:rsidR="0086749F" w:rsidRPr="009B4897">
        <w:rPr>
          <w:lang w:eastAsia="hr-HR"/>
        </w:rPr>
        <w:t>utvrdio da tužitelj na dan podnošenja zahtjeva ima navršenih 63 godine i 12 dana života, da ukupan penzijski staž tužitelja ostvaren u BiH i R. H</w:t>
      </w:r>
      <w:r w:rsidR="00911B9D">
        <w:rPr>
          <w:lang w:eastAsia="hr-HR"/>
        </w:rPr>
        <w:t>.</w:t>
      </w:r>
      <w:r w:rsidR="0086749F" w:rsidRPr="009B4897">
        <w:rPr>
          <w:lang w:eastAsia="hr-HR"/>
        </w:rPr>
        <w:t xml:space="preserve"> iznosi 35 godina, 1 mjesec i 13 dana, od čega priznati staž ostvaren kod nosioca osiguranja u R. H</w:t>
      </w:r>
      <w:r w:rsidR="00911B9D">
        <w:rPr>
          <w:lang w:eastAsia="hr-HR"/>
        </w:rPr>
        <w:t>.</w:t>
      </w:r>
      <w:r w:rsidR="0086749F" w:rsidRPr="009B4897">
        <w:rPr>
          <w:lang w:eastAsia="hr-HR"/>
        </w:rPr>
        <w:t xml:space="preserve"> iznosi 23 godine, 5 mjeseci i 10 dana, dok priznati staž ostvaren u BiH iznosi 11 godina, 8 mjeseci i 13 dana, pa je </w:t>
      </w:r>
      <w:r w:rsidR="0086749F" w:rsidRPr="009B4897">
        <w:t>zaključujući da tužitelj ne ispunjava uslove iz odredbi članova 30. i 137. Zakona o penzijskom i invalidskom osiguranju,</w:t>
      </w:r>
      <w:r w:rsidR="0086749F" w:rsidRPr="009B4897">
        <w:rPr>
          <w:lang w:eastAsia="hr-HR"/>
        </w:rPr>
        <w:t xml:space="preserve"> </w:t>
      </w:r>
      <w:r w:rsidR="00B75E61" w:rsidRPr="009B4897">
        <w:rPr>
          <w:lang w:eastAsia="hr-HR"/>
        </w:rPr>
        <w:t xml:space="preserve">rješenjem </w:t>
      </w:r>
      <w:r w:rsidR="00B75E61" w:rsidRPr="009B4897">
        <w:t>matični broj: 1159581345 od 07.04.2016. godine, odbio zahtjev tužitelja za priznavanje prava na srazmjerni dio starosne penzije koji pada na teret bosanskoh</w:t>
      </w:r>
      <w:r w:rsidR="0086749F" w:rsidRPr="009B4897">
        <w:t>ercegovačkog nosioca osiguranja</w:t>
      </w:r>
      <w:r w:rsidR="00AA029A" w:rsidRPr="009B4897">
        <w:t>. Protiv navedenog rješenja tužitelj je izjavio žalbu, koju je tuženi osporenim rješenjem odbio</w:t>
      </w:r>
      <w:r w:rsidR="0086749F" w:rsidRPr="009B4897">
        <w:t>.</w:t>
      </w:r>
    </w:p>
    <w:p w:rsidR="0086749F" w:rsidRPr="009B4897" w:rsidRDefault="0086749F" w:rsidP="00A15962">
      <w:pPr>
        <w:jc w:val="both"/>
      </w:pPr>
    </w:p>
    <w:p w:rsidR="00D94F18" w:rsidRPr="009B4897" w:rsidRDefault="0086749F" w:rsidP="00D94F18">
      <w:pPr>
        <w:ind w:hanging="284"/>
        <w:jc w:val="both"/>
        <w:rPr>
          <w:lang w:eastAsia="hr-HR"/>
        </w:rPr>
      </w:pPr>
      <w:r w:rsidRPr="009B4897">
        <w:tab/>
      </w:r>
      <w:r w:rsidR="00D94F18" w:rsidRPr="009B4897">
        <w:rPr>
          <w:lang w:eastAsia="hr-HR"/>
        </w:rPr>
        <w:t>Prvostepeni sud je, pobijanom presudom, rješenja nadležnih organa ocijenio pravilnim  i na zakonu zasnovanim, radi čega je tužbu kao neosnovanu odbio.</w:t>
      </w:r>
    </w:p>
    <w:p w:rsidR="00D94F18" w:rsidRPr="009B4897" w:rsidRDefault="00D94F18" w:rsidP="00D94F18">
      <w:pPr>
        <w:ind w:hanging="284"/>
        <w:jc w:val="both"/>
        <w:rPr>
          <w:lang w:eastAsia="hr-HR"/>
        </w:rPr>
      </w:pPr>
    </w:p>
    <w:p w:rsidR="00F424DE" w:rsidRPr="009B4897" w:rsidRDefault="00D94F18" w:rsidP="00D94F18">
      <w:pPr>
        <w:jc w:val="both"/>
        <w:rPr>
          <w:lang w:eastAsia="hr-HR"/>
        </w:rPr>
      </w:pPr>
      <w:r w:rsidRPr="009B4897">
        <w:rPr>
          <w:lang w:eastAsia="hr-HR"/>
        </w:rPr>
        <w:t>Neosnovano tužitelj u zahtjevu za vanredno preispitivanje ističe pogrešnu primjenu odredbe iz člana 35. Ugovora o socijalnom osiguranju između Bosne i Hercegovine i Republike H</w:t>
      </w:r>
      <w:r w:rsidR="00911B9D">
        <w:rPr>
          <w:lang w:eastAsia="hr-HR"/>
        </w:rPr>
        <w:t>.</w:t>
      </w:r>
      <w:r w:rsidRPr="009B4897">
        <w:rPr>
          <w:lang w:eastAsia="hr-HR"/>
        </w:rPr>
        <w:t>(„Službeni glasnik Bosne i Hercegovine-Međunarodni ugovori“, broj: 6/01)</w:t>
      </w:r>
      <w:r w:rsidR="00F424DE" w:rsidRPr="009B4897">
        <w:rPr>
          <w:lang w:eastAsia="hr-HR"/>
        </w:rPr>
        <w:t>. Naime, navedena odredba ugovora propisuje samo priznavanje propisa država ugovornica u pogledu podnošenja zahtjeva, ali ne i pravnih propisa za priznavanje prava po podnesenim zahtjevima.</w:t>
      </w:r>
    </w:p>
    <w:p w:rsidR="00F424DE" w:rsidRPr="009B4897" w:rsidRDefault="00F424DE" w:rsidP="00D94F18">
      <w:pPr>
        <w:jc w:val="both"/>
        <w:rPr>
          <w:lang w:eastAsia="hr-HR"/>
        </w:rPr>
      </w:pPr>
    </w:p>
    <w:p w:rsidR="00290BE2" w:rsidRDefault="000E656B" w:rsidP="00290BE2">
      <w:pPr>
        <w:jc w:val="both"/>
        <w:rPr>
          <w:lang w:eastAsia="hr-HR"/>
        </w:rPr>
      </w:pPr>
      <w:r w:rsidRPr="009B4897">
        <w:rPr>
          <w:lang w:eastAsia="hr-HR"/>
        </w:rPr>
        <w:t>O</w:t>
      </w:r>
      <w:r w:rsidR="00290BE2" w:rsidRPr="009B4897">
        <w:rPr>
          <w:lang w:eastAsia="hr-HR"/>
        </w:rPr>
        <w:t>snovano se u zahtjevu za vanredno preispitivanje sudske odluke ističe da je prvostepeni sud, pogrešnom primjenom odredbe iz člana 137. ranije važećeg Zakona o penzijskom i invalidskom osiguranju, zaključio da tužitelj ne ispunjava u</w:t>
      </w:r>
      <w:r w:rsidR="00195497" w:rsidRPr="009B4897">
        <w:rPr>
          <w:lang w:eastAsia="hr-HR"/>
        </w:rPr>
        <w:t>vjete</w:t>
      </w:r>
      <w:r w:rsidR="00290BE2" w:rsidRPr="009B4897">
        <w:rPr>
          <w:lang w:eastAsia="hr-HR"/>
        </w:rPr>
        <w:t xml:space="preserve"> iz navedene zakonske odredbe za priznavanje prava na prijevremenu starosnu penziju. </w:t>
      </w:r>
    </w:p>
    <w:p w:rsidR="00911B9D" w:rsidRPr="009B4897" w:rsidRDefault="00911B9D" w:rsidP="00290BE2">
      <w:pPr>
        <w:jc w:val="both"/>
        <w:rPr>
          <w:lang w:eastAsia="hr-HR"/>
        </w:rPr>
      </w:pPr>
    </w:p>
    <w:p w:rsidR="001F58CA" w:rsidRPr="009B4897" w:rsidRDefault="00290BE2" w:rsidP="00290BE2">
      <w:pPr>
        <w:jc w:val="both"/>
      </w:pPr>
      <w:r w:rsidRPr="009B4897">
        <w:rPr>
          <w:lang w:eastAsia="hr-HR"/>
        </w:rPr>
        <w:t xml:space="preserve">Naime, tačno je da je odredbom iz člana 137. </w:t>
      </w:r>
      <w:r w:rsidR="000E656B" w:rsidRPr="009B4897">
        <w:rPr>
          <w:lang w:eastAsia="hr-HR"/>
        </w:rPr>
        <w:t xml:space="preserve">stav 2. </w:t>
      </w:r>
      <w:r w:rsidRPr="009B4897">
        <w:rPr>
          <w:lang w:eastAsia="hr-HR"/>
        </w:rPr>
        <w:t>ranije važećeg Zakona o penzijskom i invalidskom osiguranju</w:t>
      </w:r>
      <w:r w:rsidR="00AD0F17" w:rsidRPr="009B4897">
        <w:rPr>
          <w:lang w:eastAsia="hr-HR"/>
        </w:rPr>
        <w:t xml:space="preserve"> </w:t>
      </w:r>
      <w:r w:rsidR="00AD0F17" w:rsidRPr="009B4897">
        <w:t>(„Službene novine Federacije Bosne i Hercegovine“ broj: 29/98, 49/00, 32/01, 73/05, 59/06, 4/09 i 55/12)</w:t>
      </w:r>
      <w:r w:rsidR="000E656B" w:rsidRPr="009B4897">
        <w:rPr>
          <w:lang w:eastAsia="hr-HR"/>
        </w:rPr>
        <w:t>,</w:t>
      </w:r>
      <w:r w:rsidRPr="009B4897">
        <w:rPr>
          <w:lang w:eastAsia="hr-HR"/>
        </w:rPr>
        <w:t xml:space="preserve"> propisano da  </w:t>
      </w:r>
      <w:r w:rsidR="000E656B" w:rsidRPr="009B4897">
        <w:t>osiguranik može steći pravo na starosnu penziju i prije navršenih godina života propisanih u stavu 1. ovog člana, odnosno u članu 30. ovog zakona, kad navrši 55 godina života i 30 godina penzijskog staža (žena), odnosno 60 godina života i 35 godina penzijskog staža (muškarac), ali najduže do 31. decembra 2015</w:t>
      </w:r>
      <w:r w:rsidR="000E656B" w:rsidRPr="009B4897">
        <w:rPr>
          <w:i/>
        </w:rPr>
        <w:t xml:space="preserve">. </w:t>
      </w:r>
      <w:r w:rsidR="000E656B" w:rsidRPr="009B4897">
        <w:t xml:space="preserve">godine. </w:t>
      </w:r>
    </w:p>
    <w:p w:rsidR="001F58CA" w:rsidRPr="009B4897" w:rsidRDefault="001F58CA" w:rsidP="00290BE2">
      <w:pPr>
        <w:jc w:val="both"/>
      </w:pPr>
    </w:p>
    <w:p w:rsidR="001F58CA" w:rsidRPr="009B4897" w:rsidRDefault="000E656B" w:rsidP="00290BE2">
      <w:pPr>
        <w:jc w:val="both"/>
      </w:pPr>
      <w:r w:rsidRPr="009B4897">
        <w:t xml:space="preserve">Međutim, </w:t>
      </w:r>
      <w:r w:rsidR="0048694E" w:rsidRPr="009B4897">
        <w:t>prvostepeni sud, kao i nadležni organi</w:t>
      </w:r>
      <w:r w:rsidR="001F58CA" w:rsidRPr="009B4897">
        <w:t>,</w:t>
      </w:r>
      <w:r w:rsidR="0048694E" w:rsidRPr="009B4897">
        <w:t xml:space="preserve"> gube iz vida odredbu iz člana 103. naprijed navedenog zakona, kojom je propisano da se prava iz penzijskog i invalidskog osiguranja stiču i dospijevaju danom ispunjenja uvjeta propisanih ovim zakonom, s tim što se pravo na penziju može ostvariti samo poslije prestanka osiguranja, iz čega proizilazi da je za sticanje prava na penziju </w:t>
      </w:r>
      <w:r w:rsidR="009F32E4" w:rsidRPr="009B4897">
        <w:t xml:space="preserve">relevantan datum </w:t>
      </w:r>
      <w:r w:rsidR="0048694E" w:rsidRPr="009B4897">
        <w:t xml:space="preserve">ispunjavanje uvjeta za sticanje prava, a ne datum </w:t>
      </w:r>
      <w:r w:rsidR="00FE39C8" w:rsidRPr="009B4897">
        <w:t xml:space="preserve">podnošenja zahtjeva za priznavanje tog prava, </w:t>
      </w:r>
      <w:r w:rsidR="0048694E" w:rsidRPr="009B4897">
        <w:t xml:space="preserve">ili datum donošenja rješenja, </w:t>
      </w:r>
      <w:r w:rsidR="00FE39C8" w:rsidRPr="009B4897">
        <w:t xml:space="preserve">kako to </w:t>
      </w:r>
      <w:r w:rsidR="00501BA0" w:rsidRPr="009B4897">
        <w:t xml:space="preserve">prvostepeni sud i nadležni organi, </w:t>
      </w:r>
      <w:r w:rsidR="00FE39C8" w:rsidRPr="009B4897">
        <w:t>pogrešno smatraju</w:t>
      </w:r>
      <w:r w:rsidR="0048694E" w:rsidRPr="009B4897">
        <w:t xml:space="preserve">. </w:t>
      </w:r>
    </w:p>
    <w:p w:rsidR="001F58CA" w:rsidRPr="009B4897" w:rsidRDefault="001F58CA" w:rsidP="00290BE2">
      <w:pPr>
        <w:jc w:val="both"/>
      </w:pPr>
    </w:p>
    <w:p w:rsidR="00606775" w:rsidRPr="009B4897" w:rsidRDefault="001F58CA" w:rsidP="00290BE2">
      <w:pPr>
        <w:jc w:val="both"/>
      </w:pPr>
      <w:r w:rsidRPr="009B4897">
        <w:t xml:space="preserve">Stoga je prvostepeni organ, u postupku rješavanja zahtjeva tužitelja za sticanje prava na prijevremenu starosnu penziju, bio dužan utvrditi tačan datum prestanka osiguranja i u skladu sa tom činjenicom izvesti zaključak da li je tužitelj do 31.12.2015. godine , ispunio uvjete za sticanje prava, kako to propisuju odredbe iz članova 103. i 137. </w:t>
      </w:r>
      <w:r w:rsidRPr="009B4897">
        <w:rPr>
          <w:lang w:eastAsia="hr-HR"/>
        </w:rPr>
        <w:t>ranije važećeg Zakona o penzijskom i invalidskom osiguranju,</w:t>
      </w:r>
      <w:r w:rsidRPr="009B4897">
        <w:t xml:space="preserve"> bez obzira kada je tužitelj podnio zahtjev za ostvarivanje prava, odnosno kada je odlučeno o podnesenom zahtjevu. </w:t>
      </w:r>
    </w:p>
    <w:p w:rsidR="00911B9D" w:rsidRDefault="00911B9D" w:rsidP="00290BE2">
      <w:pPr>
        <w:jc w:val="both"/>
        <w:rPr>
          <w:lang w:eastAsia="hr-HR"/>
        </w:rPr>
      </w:pPr>
    </w:p>
    <w:p w:rsidR="00606775" w:rsidRPr="009B4897" w:rsidRDefault="00606775" w:rsidP="00290BE2">
      <w:pPr>
        <w:jc w:val="both"/>
        <w:rPr>
          <w:lang w:eastAsia="hr-HR"/>
        </w:rPr>
      </w:pPr>
      <w:r w:rsidRPr="009B4897">
        <w:t xml:space="preserve">Zbog svega navedenog </w:t>
      </w:r>
      <w:r w:rsidRPr="009B4897">
        <w:rPr>
          <w:bCs/>
        </w:rPr>
        <w:t xml:space="preserve">ovaj sud je, </w:t>
      </w:r>
      <w:r w:rsidRPr="009B4897">
        <w:t>na osnovu člana 46. stav 1. i 2. Zakona o upravnim sporovima, zahtjev tužitelja za vanredno preispitivanje sudske odluke uvažio, pobijanu presudu preinačio tako što je tužbu  uvažio, osporeno i prvostepeno rješenje poništio, te predmet vratio prvostepenom organu na ponovni postupak, u kome će prvostepeni organ vodeći računa o razlozima ove presude donijeti novo rješenje.</w:t>
      </w:r>
    </w:p>
    <w:p w:rsidR="00AD0F17" w:rsidRDefault="00AD0F17" w:rsidP="00290BE2">
      <w:pPr>
        <w:jc w:val="both"/>
        <w:rPr>
          <w:lang w:eastAsia="hr-HR"/>
        </w:rPr>
      </w:pPr>
      <w:r w:rsidRPr="009B4897">
        <w:rPr>
          <w:lang w:eastAsia="hr-HR"/>
        </w:rPr>
        <w:tab/>
      </w:r>
    </w:p>
    <w:p w:rsidR="00911B9D" w:rsidRPr="009B4897" w:rsidRDefault="00911B9D" w:rsidP="00290BE2">
      <w:pPr>
        <w:jc w:val="both"/>
        <w:rPr>
          <w:lang w:eastAsia="hr-HR"/>
        </w:rPr>
      </w:pPr>
    </w:p>
    <w:p w:rsidR="00A67DE9" w:rsidRPr="009B4897" w:rsidRDefault="00911B9D" w:rsidP="00A67DE9">
      <w:pPr>
        <w:jc w:val="both"/>
      </w:pPr>
      <w:r>
        <w:t xml:space="preserve">       </w:t>
      </w:r>
      <w:r w:rsidR="00A67DE9" w:rsidRPr="009B4897">
        <w:t xml:space="preserve">Zapisničar                                                       </w:t>
      </w:r>
      <w:r>
        <w:t xml:space="preserve">                 </w:t>
      </w:r>
      <w:r w:rsidR="00A67DE9" w:rsidRPr="009B4897">
        <w:t xml:space="preserve">  </w:t>
      </w:r>
      <w:r w:rsidR="00014580">
        <w:t xml:space="preserve">     </w:t>
      </w:r>
      <w:r w:rsidR="00A67DE9" w:rsidRPr="009B4897">
        <w:t>Predsjednik vijeća</w:t>
      </w:r>
    </w:p>
    <w:p w:rsidR="00CE04B8" w:rsidRPr="009B4897" w:rsidRDefault="00A67DE9" w:rsidP="00A67DE9">
      <w:r w:rsidRPr="009B4897">
        <w:t xml:space="preserve">   Beganović Namira, s.r.                                  </w:t>
      </w:r>
      <w:r w:rsidR="00911B9D">
        <w:t xml:space="preserve">                          </w:t>
      </w:r>
      <w:r w:rsidRPr="009B4897">
        <w:t>Krkeljaš Milorad, s.r.</w:t>
      </w:r>
    </w:p>
    <w:p w:rsidR="00CE04B8" w:rsidRPr="009B4897" w:rsidRDefault="00CE04B8" w:rsidP="00CE04B8"/>
    <w:p w:rsidR="00CE04B8" w:rsidRPr="009B4897" w:rsidRDefault="00CE04B8" w:rsidP="00CE04B8"/>
    <w:p w:rsidR="00CE04B8" w:rsidRPr="009B4897" w:rsidRDefault="00CE04B8" w:rsidP="00CE04B8"/>
    <w:sectPr w:rsidR="00CE04B8" w:rsidRPr="009B4897" w:rsidSect="00911B9D">
      <w:footerReference w:type="default" r:id="rId7"/>
      <w:pgSz w:w="11906" w:h="16838"/>
      <w:pgMar w:top="1701" w:right="1701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2A1A" w:rsidRDefault="00512A1A" w:rsidP="000E656B">
      <w:pPr>
        <w:spacing w:line="240" w:lineRule="auto"/>
      </w:pPr>
      <w:r>
        <w:separator/>
      </w:r>
    </w:p>
  </w:endnote>
  <w:endnote w:type="continuationSeparator" w:id="0">
    <w:p w:rsidR="00512A1A" w:rsidRDefault="00512A1A" w:rsidP="000E656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4318811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67DE9" w:rsidRDefault="00A67DE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200B4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A67DE9" w:rsidRDefault="00A67DE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2A1A" w:rsidRDefault="00512A1A" w:rsidP="000E656B">
      <w:pPr>
        <w:spacing w:line="240" w:lineRule="auto"/>
      </w:pPr>
      <w:r>
        <w:separator/>
      </w:r>
    </w:p>
  </w:footnote>
  <w:footnote w:type="continuationSeparator" w:id="0">
    <w:p w:rsidR="00512A1A" w:rsidRDefault="00512A1A" w:rsidP="000E656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51B38"/>
    <w:multiLevelType w:val="hybridMultilevel"/>
    <w:tmpl w:val="65E21BA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332"/>
    <w:rsid w:val="00001BB6"/>
    <w:rsid w:val="00014580"/>
    <w:rsid w:val="0001679F"/>
    <w:rsid w:val="000453BA"/>
    <w:rsid w:val="000E656B"/>
    <w:rsid w:val="001253EA"/>
    <w:rsid w:val="00154332"/>
    <w:rsid w:val="00195497"/>
    <w:rsid w:val="001F58CA"/>
    <w:rsid w:val="0022392C"/>
    <w:rsid w:val="00290BE2"/>
    <w:rsid w:val="002D7D62"/>
    <w:rsid w:val="002E01E3"/>
    <w:rsid w:val="0048694E"/>
    <w:rsid w:val="00501BA0"/>
    <w:rsid w:val="005121D8"/>
    <w:rsid w:val="00512A1A"/>
    <w:rsid w:val="00567D74"/>
    <w:rsid w:val="005A72FB"/>
    <w:rsid w:val="005C55FD"/>
    <w:rsid w:val="00606775"/>
    <w:rsid w:val="006B7AF4"/>
    <w:rsid w:val="00730B48"/>
    <w:rsid w:val="00795825"/>
    <w:rsid w:val="007E6855"/>
    <w:rsid w:val="007F7D80"/>
    <w:rsid w:val="008200B4"/>
    <w:rsid w:val="0086749F"/>
    <w:rsid w:val="00911B9D"/>
    <w:rsid w:val="0093421E"/>
    <w:rsid w:val="00964C0E"/>
    <w:rsid w:val="00977888"/>
    <w:rsid w:val="009B4897"/>
    <w:rsid w:val="009C58FF"/>
    <w:rsid w:val="009F32E4"/>
    <w:rsid w:val="00A15962"/>
    <w:rsid w:val="00A567EC"/>
    <w:rsid w:val="00A608D7"/>
    <w:rsid w:val="00A67DE9"/>
    <w:rsid w:val="00AA029A"/>
    <w:rsid w:val="00AD0F17"/>
    <w:rsid w:val="00B75E61"/>
    <w:rsid w:val="00BD0515"/>
    <w:rsid w:val="00C305E4"/>
    <w:rsid w:val="00CE04B8"/>
    <w:rsid w:val="00D86D4C"/>
    <w:rsid w:val="00D94F18"/>
    <w:rsid w:val="00DD1F4A"/>
    <w:rsid w:val="00E413B9"/>
    <w:rsid w:val="00ED3D56"/>
    <w:rsid w:val="00F424DE"/>
    <w:rsid w:val="00FE3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D56A4D-716B-475A-B9BD-5A35E5FC6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bs-Latn-BA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r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04B8"/>
    <w:pPr>
      <w:spacing w:line="240" w:lineRule="auto"/>
      <w:ind w:left="720"/>
      <w:contextualSpacing/>
      <w:jc w:val="both"/>
    </w:pPr>
    <w:rPr>
      <w:rFonts w:cstheme="minorBidi"/>
      <w:szCs w:val="22"/>
      <w:lang w:val="en-US"/>
    </w:rPr>
  </w:style>
  <w:style w:type="paragraph" w:styleId="FootnoteText">
    <w:name w:val="footnote text"/>
    <w:basedOn w:val="Normal"/>
    <w:link w:val="FootnoteTextChar"/>
    <w:semiHidden/>
    <w:rsid w:val="000E656B"/>
    <w:pPr>
      <w:spacing w:line="240" w:lineRule="auto"/>
    </w:pPr>
    <w:rPr>
      <w:rFonts w:eastAsia="Times New Roman"/>
      <w:sz w:val="20"/>
      <w:szCs w:val="20"/>
      <w:lang w:val="bs-Latn-BA" w:eastAsia="hr-HR"/>
    </w:rPr>
  </w:style>
  <w:style w:type="character" w:customStyle="1" w:styleId="FootnoteTextChar">
    <w:name w:val="Footnote Text Char"/>
    <w:basedOn w:val="DefaultParagraphFont"/>
    <w:link w:val="FootnoteText"/>
    <w:semiHidden/>
    <w:rsid w:val="000E656B"/>
    <w:rPr>
      <w:rFonts w:eastAsia="Times New Roman"/>
      <w:sz w:val="20"/>
      <w:szCs w:val="20"/>
      <w:lang w:eastAsia="hr-HR"/>
    </w:rPr>
  </w:style>
  <w:style w:type="character" w:styleId="FootnoteReference">
    <w:name w:val="footnote reference"/>
    <w:semiHidden/>
    <w:rsid w:val="000E656B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0677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6775"/>
    <w:rPr>
      <w:rFonts w:ascii="Segoe UI" w:hAnsi="Segoe UI" w:cs="Segoe UI"/>
      <w:sz w:val="18"/>
      <w:szCs w:val="18"/>
      <w:lang w:val="hr-BA"/>
    </w:rPr>
  </w:style>
  <w:style w:type="paragraph" w:styleId="Header">
    <w:name w:val="header"/>
    <w:basedOn w:val="Normal"/>
    <w:link w:val="HeaderChar"/>
    <w:uiPriority w:val="99"/>
    <w:unhideWhenUsed/>
    <w:rsid w:val="00A67DE9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7DE9"/>
    <w:rPr>
      <w:lang w:val="hr-BA"/>
    </w:rPr>
  </w:style>
  <w:style w:type="paragraph" w:styleId="Footer">
    <w:name w:val="footer"/>
    <w:basedOn w:val="Normal"/>
    <w:link w:val="FooterChar"/>
    <w:uiPriority w:val="99"/>
    <w:unhideWhenUsed/>
    <w:rsid w:val="00A67DE9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7DE9"/>
    <w:rPr>
      <w:lang w:val="hr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1177</Words>
  <Characters>6712</Characters>
  <Application>Microsoft Office Word</Application>
  <DocSecurity>4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7874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 Jahjaefendic</dc:creator>
  <cp:keywords/>
  <dc:description/>
  <cp:lastModifiedBy>Ivona Trboglav</cp:lastModifiedBy>
  <cp:revision>2</cp:revision>
  <cp:lastPrinted>2021-06-01T13:14:00Z</cp:lastPrinted>
  <dcterms:created xsi:type="dcterms:W3CDTF">2021-12-16T14:09:00Z</dcterms:created>
  <dcterms:modified xsi:type="dcterms:W3CDTF">2021-12-16T14:09:00Z</dcterms:modified>
</cp:coreProperties>
</file>