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bookmarkStart w:id="0" w:name="_GoBack"/>
      <w:bookmarkEnd w:id="0"/>
      <w:r w:rsidRPr="005258EC">
        <w:rPr>
          <w:rFonts w:cs="Times New Roman"/>
          <w:szCs w:val="24"/>
          <w:lang w:val="bs-Latn-BA"/>
        </w:rPr>
        <w:t>BOSNA I HERCEGOVINA</w:t>
      </w:r>
    </w:p>
    <w:p w:rsidR="00FB4EE7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 xml:space="preserve">FEDERACIJA BOSNE I HERCEGOVINE                  </w:t>
      </w:r>
    </w:p>
    <w:p w:rsidR="000340BA" w:rsidRPr="00FB4EE7" w:rsidRDefault="000340BA" w:rsidP="005258EC">
      <w:pPr>
        <w:rPr>
          <w:rFonts w:cs="Times New Roman"/>
          <w:szCs w:val="24"/>
          <w:lang w:val="bs-Latn-BA"/>
        </w:rPr>
      </w:pPr>
      <w:r w:rsidRPr="00FB4EE7">
        <w:rPr>
          <w:rFonts w:cs="Times New Roman"/>
          <w:szCs w:val="24"/>
          <w:lang w:val="bs-Latn-BA"/>
        </w:rPr>
        <w:t xml:space="preserve">VRHOVNI SUD </w:t>
      </w:r>
      <w:r w:rsidRPr="00FB4EE7">
        <w:rPr>
          <w:rFonts w:cs="Times New Roman"/>
          <w:szCs w:val="24"/>
          <w:lang w:val="bs-Latn-BA"/>
        </w:rPr>
        <w:tab/>
      </w:r>
      <w:r w:rsidRPr="00FB4EE7">
        <w:rPr>
          <w:rFonts w:cs="Times New Roman"/>
          <w:szCs w:val="24"/>
          <w:lang w:val="bs-Latn-BA"/>
        </w:rPr>
        <w:tab/>
      </w:r>
      <w:r w:rsidRPr="00FB4EE7">
        <w:rPr>
          <w:rFonts w:cs="Times New Roman"/>
          <w:szCs w:val="24"/>
          <w:lang w:val="bs-Latn-BA"/>
        </w:rPr>
        <w:tab/>
      </w:r>
      <w:r w:rsidRPr="00FB4EE7">
        <w:rPr>
          <w:rFonts w:cs="Times New Roman"/>
          <w:szCs w:val="24"/>
          <w:lang w:val="bs-Latn-BA"/>
        </w:rPr>
        <w:tab/>
        <w:t xml:space="preserve">                    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FB4EE7">
        <w:rPr>
          <w:rFonts w:cs="Times New Roman"/>
          <w:szCs w:val="24"/>
          <w:lang w:val="bs-Latn-BA"/>
        </w:rPr>
        <w:t>FEDERACIJE BOSNE I HERCEGOVINE</w:t>
      </w:r>
      <w:r w:rsidRPr="005258EC">
        <w:rPr>
          <w:rFonts w:cs="Times New Roman"/>
          <w:b/>
          <w:szCs w:val="24"/>
          <w:lang w:val="bs-Latn-BA"/>
        </w:rPr>
        <w:tab/>
        <w:t xml:space="preserve"> </w:t>
      </w:r>
      <w:r w:rsidRPr="005258EC">
        <w:rPr>
          <w:rFonts w:cs="Times New Roman"/>
          <w:b/>
          <w:szCs w:val="24"/>
          <w:lang w:val="bs-Latn-BA"/>
        </w:rPr>
        <w:tab/>
        <w:t xml:space="preserve">        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Broj</w:t>
      </w:r>
      <w:r w:rsidRPr="005258EC">
        <w:rPr>
          <w:rFonts w:cs="Times New Roman"/>
          <w:bCs/>
          <w:szCs w:val="24"/>
          <w:lang w:val="bs-Latn-BA"/>
        </w:rPr>
        <w:t>:</w:t>
      </w:r>
      <w:r w:rsidRPr="005258EC">
        <w:rPr>
          <w:rFonts w:cs="Times New Roman"/>
          <w:b/>
          <w:bCs/>
          <w:szCs w:val="24"/>
          <w:lang w:val="bs-Latn-BA"/>
        </w:rPr>
        <w:t xml:space="preserve">  </w:t>
      </w:r>
      <w:r w:rsidRPr="005258EC">
        <w:rPr>
          <w:rFonts w:cs="Times New Roman"/>
          <w:szCs w:val="24"/>
          <w:lang w:val="bs-Latn-BA"/>
        </w:rPr>
        <w:t>03 0 U 015906 19 Uvp</w:t>
      </w:r>
      <w:r w:rsidRPr="005258EC">
        <w:rPr>
          <w:rFonts w:cs="Times New Roman"/>
          <w:szCs w:val="24"/>
          <w:lang w:val="bs-Latn-BA"/>
        </w:rPr>
        <w:tab/>
      </w:r>
      <w:r w:rsidRPr="005258EC">
        <w:rPr>
          <w:rFonts w:cs="Times New Roman"/>
          <w:szCs w:val="24"/>
          <w:lang w:val="bs-Latn-BA"/>
        </w:rPr>
        <w:tab/>
      </w:r>
      <w:r w:rsidRPr="005258EC">
        <w:rPr>
          <w:rFonts w:cs="Times New Roman"/>
          <w:szCs w:val="24"/>
          <w:lang w:val="bs-Latn-BA"/>
        </w:rPr>
        <w:tab/>
        <w:t xml:space="preserve">         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Sarajevo, 19.03.2021.godine</w:t>
      </w:r>
      <w:r w:rsidRPr="005258EC">
        <w:rPr>
          <w:rFonts w:cs="Times New Roman"/>
          <w:szCs w:val="24"/>
          <w:lang w:val="bs-Latn-BA"/>
        </w:rPr>
        <w:tab/>
      </w:r>
      <w:r w:rsidRPr="005258EC">
        <w:rPr>
          <w:rFonts w:cs="Times New Roman"/>
          <w:szCs w:val="24"/>
          <w:lang w:val="bs-Latn-BA"/>
        </w:rPr>
        <w:tab/>
        <w:t xml:space="preserve">                       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ab/>
      </w:r>
      <w:r w:rsidRPr="005258EC">
        <w:rPr>
          <w:rFonts w:cs="Times New Roman"/>
          <w:szCs w:val="24"/>
          <w:lang w:val="bs-Latn-BA"/>
        </w:rPr>
        <w:tab/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 xml:space="preserve">Vrhovni sud Federacije Bosne i Hercegovine u Sarajevu, u vijeću za upravne sporove sastavljenom od sudija Bajrović Aide, kao predsjednika vijeća, Kovač-Grabonjić Sanele i Eterović Zdenka, kao članova vijeća, te Beganović Namire, kao zapisničara, u upravnom sporu tužitelja </w:t>
      </w:r>
      <w:r w:rsidR="007A6450">
        <w:rPr>
          <w:rFonts w:cs="Times New Roman"/>
          <w:szCs w:val="24"/>
          <w:lang w:val="bs-Latn-BA"/>
        </w:rPr>
        <w:t>H.M.</w:t>
      </w:r>
      <w:r w:rsidRPr="005258EC">
        <w:rPr>
          <w:rFonts w:cs="Times New Roman"/>
          <w:szCs w:val="24"/>
          <w:lang w:val="bs-Latn-BA"/>
        </w:rPr>
        <w:t xml:space="preserve"> iz D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 xml:space="preserve"> I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>, B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 xml:space="preserve"> </w:t>
      </w:r>
      <w:r w:rsidR="007A6450">
        <w:rPr>
          <w:rFonts w:cs="Times New Roman"/>
          <w:szCs w:val="24"/>
          <w:lang w:val="bs-Latn-BA"/>
        </w:rPr>
        <w:t>M....</w:t>
      </w:r>
      <w:r w:rsidRPr="005258EC">
        <w:rPr>
          <w:rFonts w:cs="Times New Roman"/>
          <w:szCs w:val="24"/>
          <w:lang w:val="bs-Latn-BA"/>
        </w:rPr>
        <w:t>, zastupanog po punomoćniku D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 xml:space="preserve"> Š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>, advokatu iz T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 xml:space="preserve">, protiv akta broj: FZ3/8/1-35-1-1946-2/16 od 10.11.2016. godine, tuženog </w:t>
      </w:r>
      <w:r w:rsidR="007A6450">
        <w:rPr>
          <w:rFonts w:cs="Times New Roman"/>
          <w:szCs w:val="24"/>
          <w:lang w:val="bs-Latn-BA"/>
        </w:rPr>
        <w:t>Za</w:t>
      </w:r>
      <w:r w:rsidRPr="005258EC">
        <w:rPr>
          <w:rFonts w:cs="Times New Roman"/>
          <w:szCs w:val="24"/>
          <w:lang w:val="bs-Latn-BA"/>
        </w:rPr>
        <w:t xml:space="preserve">voda za </w:t>
      </w:r>
      <w:r w:rsidR="007A6450">
        <w:rPr>
          <w:rFonts w:cs="Times New Roman"/>
          <w:szCs w:val="24"/>
          <w:lang w:val="bs-Latn-BA"/>
        </w:rPr>
        <w:t>....</w:t>
      </w:r>
      <w:r w:rsidRPr="005258EC">
        <w:rPr>
          <w:rFonts w:cs="Times New Roman"/>
          <w:szCs w:val="24"/>
          <w:lang w:val="bs-Latn-BA"/>
        </w:rPr>
        <w:t xml:space="preserve"> M</w:t>
      </w:r>
      <w:r w:rsidR="007A6450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>, u upravnoj stvari ostvarivanja prava na srazmjernu starosnu penziju, odlučujući o zahtjevu tuženog podnesenog, protiv presude Kantonalnog suda u Tuzli, broj: 03 0 U 015906 16 U od 23.10.2018. godine na nejavnoj sjednici održanoj dana 19.03.2021. godine, donio je slijedeću: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</w:p>
    <w:p w:rsidR="000340BA" w:rsidRPr="007330DF" w:rsidRDefault="000340BA" w:rsidP="005258EC">
      <w:pPr>
        <w:jc w:val="center"/>
        <w:rPr>
          <w:rFonts w:cs="Times New Roman"/>
          <w:szCs w:val="24"/>
          <w:lang w:val="bs-Latn-BA"/>
        </w:rPr>
      </w:pPr>
      <w:r w:rsidRPr="007330DF">
        <w:rPr>
          <w:rFonts w:cs="Times New Roman"/>
          <w:szCs w:val="24"/>
          <w:lang w:val="bs-Latn-BA"/>
        </w:rPr>
        <w:t>P  R  E  S  U  D  U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Zahtjev za vanredno preispitivanje sudske odluke se uvažava, presuda Kantonalnog suda u Tuzli, broj: 03 0 U 015906 16 U od 23.10.2018. godine se preinačava i rješava:</w:t>
      </w:r>
    </w:p>
    <w:p w:rsidR="00687BB2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ab/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 xml:space="preserve">Tužba se odbija. </w:t>
      </w:r>
    </w:p>
    <w:p w:rsidR="000340BA" w:rsidRPr="005258EC" w:rsidRDefault="000340BA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ab/>
      </w:r>
    </w:p>
    <w:p w:rsidR="00224C10" w:rsidRPr="007330DF" w:rsidRDefault="00224C10" w:rsidP="005258EC">
      <w:pPr>
        <w:jc w:val="center"/>
        <w:rPr>
          <w:rFonts w:cs="Times New Roman"/>
          <w:szCs w:val="24"/>
          <w:lang w:val="bs-Latn-BA"/>
        </w:rPr>
      </w:pPr>
      <w:r w:rsidRPr="007330DF">
        <w:rPr>
          <w:rFonts w:cs="Times New Roman"/>
          <w:szCs w:val="24"/>
          <w:lang w:val="bs-Latn-BA"/>
        </w:rPr>
        <w:t>O b r a z l o ž e n j e</w:t>
      </w:r>
    </w:p>
    <w:p w:rsidR="00224C10" w:rsidRPr="005258EC" w:rsidRDefault="00224C10" w:rsidP="005258EC">
      <w:pPr>
        <w:rPr>
          <w:rFonts w:cs="Times New Roman"/>
          <w:b/>
          <w:szCs w:val="24"/>
          <w:lang w:val="bs-Latn-BA"/>
        </w:rPr>
      </w:pPr>
    </w:p>
    <w:p w:rsidR="00FB4EE7" w:rsidRDefault="00FB4EE7" w:rsidP="005258EC">
      <w:pPr>
        <w:ind w:firstLine="720"/>
        <w:rPr>
          <w:rFonts w:cs="Times New Roman"/>
          <w:b/>
          <w:szCs w:val="24"/>
          <w:lang w:val="bs-Latn-BA"/>
        </w:rPr>
      </w:pPr>
    </w:p>
    <w:p w:rsidR="00EB7D6B" w:rsidRPr="005258EC" w:rsidRDefault="00224C10" w:rsidP="00FB4EE7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 xml:space="preserve">Presudom </w:t>
      </w:r>
      <w:r w:rsidR="00B266A0" w:rsidRPr="005258EC">
        <w:rPr>
          <w:rFonts w:cs="Times New Roman"/>
          <w:szCs w:val="24"/>
          <w:lang w:val="bs-Latn-BA"/>
        </w:rPr>
        <w:t xml:space="preserve">Kantonalnog suda </w:t>
      </w:r>
      <w:r w:rsidR="00705651" w:rsidRPr="005258EC">
        <w:rPr>
          <w:rFonts w:cs="Times New Roman"/>
          <w:szCs w:val="24"/>
          <w:lang w:val="bs-Latn-BA"/>
        </w:rPr>
        <w:t>Tuzli</w:t>
      </w:r>
      <w:r w:rsidR="00B266A0" w:rsidRPr="005258EC">
        <w:rPr>
          <w:rFonts w:cs="Times New Roman"/>
          <w:szCs w:val="24"/>
          <w:lang w:val="bs-Latn-BA"/>
        </w:rPr>
        <w:t xml:space="preserve">, </w:t>
      </w:r>
      <w:bookmarkStart w:id="1" w:name="_Hlk69052336"/>
      <w:r w:rsidR="00B266A0" w:rsidRPr="005258EC">
        <w:rPr>
          <w:rFonts w:cs="Times New Roman"/>
          <w:szCs w:val="24"/>
          <w:lang w:val="bs-Latn-BA"/>
        </w:rPr>
        <w:t xml:space="preserve">broj: </w:t>
      </w:r>
      <w:r w:rsidR="00705651" w:rsidRPr="005258EC">
        <w:rPr>
          <w:rFonts w:cs="Times New Roman"/>
          <w:szCs w:val="24"/>
          <w:lang w:val="bs-Latn-BA"/>
        </w:rPr>
        <w:t xml:space="preserve">03 0 U 015906 16 U </w:t>
      </w:r>
      <w:r w:rsidR="00B266A0" w:rsidRPr="005258EC">
        <w:rPr>
          <w:rFonts w:cs="Times New Roman"/>
          <w:szCs w:val="24"/>
          <w:lang w:val="bs-Latn-BA"/>
        </w:rPr>
        <w:t>od</w:t>
      </w:r>
      <w:r w:rsidR="00705651" w:rsidRPr="005258EC">
        <w:rPr>
          <w:rFonts w:cs="Times New Roman"/>
          <w:szCs w:val="24"/>
          <w:lang w:val="bs-Latn-BA"/>
        </w:rPr>
        <w:t xml:space="preserve"> 23.10.2018. godine</w:t>
      </w:r>
      <w:bookmarkEnd w:id="1"/>
      <w:r w:rsidR="00EB7D6B" w:rsidRPr="005258EC">
        <w:rPr>
          <w:rFonts w:cs="Times New Roman"/>
          <w:szCs w:val="24"/>
          <w:lang w:val="bs-Latn-BA"/>
        </w:rPr>
        <w:t>,</w:t>
      </w:r>
      <w:r w:rsidR="00626D96" w:rsidRPr="005258EC">
        <w:rPr>
          <w:rFonts w:cs="Times New Roman"/>
          <w:szCs w:val="24"/>
          <w:lang w:val="bs-Latn-BA"/>
        </w:rPr>
        <w:t xml:space="preserve"> stavom I</w:t>
      </w:r>
      <w:r w:rsidR="00EB7D6B" w:rsidRPr="005258EC">
        <w:rPr>
          <w:rFonts w:cs="Times New Roman"/>
          <w:szCs w:val="24"/>
          <w:lang w:val="bs-Latn-BA"/>
        </w:rPr>
        <w:t xml:space="preserve"> uvažena je tuž</w:t>
      </w:r>
      <w:r w:rsidR="00626D96" w:rsidRPr="005258EC">
        <w:rPr>
          <w:rFonts w:cs="Times New Roman"/>
          <w:szCs w:val="24"/>
          <w:lang w:val="bs-Latn-BA"/>
        </w:rPr>
        <w:t>b</w:t>
      </w:r>
      <w:r w:rsidR="00EB7D6B" w:rsidRPr="005258EC">
        <w:rPr>
          <w:rFonts w:cs="Times New Roman"/>
          <w:szCs w:val="24"/>
          <w:lang w:val="bs-Latn-BA"/>
        </w:rPr>
        <w:t xml:space="preserve">a tužitelja pa </w:t>
      </w:r>
      <w:r w:rsidR="00626D96" w:rsidRPr="005258EC">
        <w:rPr>
          <w:rFonts w:cs="Times New Roman"/>
          <w:szCs w:val="24"/>
          <w:lang w:val="bs-Latn-BA"/>
        </w:rPr>
        <w:t>su</w:t>
      </w:r>
      <w:r w:rsidR="00EB7D6B" w:rsidRPr="005258EC">
        <w:rPr>
          <w:rFonts w:cs="Times New Roman"/>
          <w:szCs w:val="24"/>
          <w:lang w:val="bs-Latn-BA"/>
        </w:rPr>
        <w:t xml:space="preserve"> osporeno rješe</w:t>
      </w:r>
      <w:r w:rsidR="00626D96" w:rsidRPr="005258EC">
        <w:rPr>
          <w:rFonts w:cs="Times New Roman"/>
          <w:szCs w:val="24"/>
          <w:lang w:val="bs-Latn-BA"/>
        </w:rPr>
        <w:t xml:space="preserve">nje tuženog, broj i datum navedeni u uvodu ove presude </w:t>
      </w:r>
      <w:r w:rsidR="00EB7D6B" w:rsidRPr="005258EC">
        <w:rPr>
          <w:rFonts w:eastAsia="Times New Roman" w:cs="Times New Roman"/>
          <w:szCs w:val="24"/>
          <w:lang w:val="bs-Latn-BA"/>
        </w:rPr>
        <w:t>kao i prvostepeno rješenje Kantonalne administrativne službe za T</w:t>
      </w:r>
      <w:r w:rsidR="0099533F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k</w:t>
      </w:r>
      <w:r w:rsidR="0099533F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T</w:t>
      </w:r>
      <w:r w:rsidR="0099533F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, mat. broj 0003178868858-0, broj predmeta 1810-0015/15-1, od 09.03.2016. godine </w:t>
      </w:r>
      <w:r w:rsidR="00626D96" w:rsidRPr="005258EC">
        <w:rPr>
          <w:rFonts w:eastAsia="Times New Roman" w:cs="Times New Roman"/>
          <w:bCs/>
          <w:szCs w:val="24"/>
          <w:lang w:val="bs-Latn-BA"/>
        </w:rPr>
        <w:t>poništeni i</w:t>
      </w:r>
      <w:r w:rsidR="00EB7D6B" w:rsidRPr="005258EC">
        <w:rPr>
          <w:rFonts w:eastAsia="Times New Roman" w:cs="Times New Roman"/>
          <w:bCs/>
          <w:szCs w:val="24"/>
          <w:lang w:val="bs-Latn-BA"/>
        </w:rPr>
        <w:t xml:space="preserve"> upravna stvar</w:t>
      </w:r>
      <w:r w:rsidR="00626D96" w:rsidRPr="005258EC">
        <w:rPr>
          <w:rFonts w:eastAsia="Times New Roman" w:cs="Times New Roman"/>
          <w:bCs/>
          <w:szCs w:val="24"/>
          <w:lang w:val="bs-Latn-BA"/>
        </w:rPr>
        <w:t xml:space="preserve"> riješena tako da je tačkom 1. osiguraniku </w:t>
      </w:r>
      <w:r w:rsidR="007A6450">
        <w:rPr>
          <w:rFonts w:eastAsia="Times New Roman" w:cs="Times New Roman"/>
          <w:bCs/>
          <w:szCs w:val="24"/>
          <w:lang w:val="bs-Latn-BA"/>
        </w:rPr>
        <w:t>M.H.</w:t>
      </w:r>
      <w:r w:rsidR="00EB7D6B" w:rsidRPr="005258EC">
        <w:rPr>
          <w:rFonts w:eastAsia="Times New Roman" w:cs="Times New Roman"/>
          <w:szCs w:val="24"/>
          <w:lang w:val="bs-Latn-BA"/>
        </w:rPr>
        <w:t>, sinu I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>, iz D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I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,  </w:t>
      </w:r>
      <w:r w:rsidR="00626D96" w:rsidRPr="005258EC">
        <w:rPr>
          <w:rFonts w:eastAsia="Times New Roman" w:cs="Times New Roman"/>
          <w:szCs w:val="24"/>
          <w:lang w:val="bs-Latn-BA"/>
        </w:rPr>
        <w:t>priznato</w:t>
      </w:r>
      <w:r w:rsidR="00247E36" w:rsidRPr="005258EC">
        <w:rPr>
          <w:rFonts w:eastAsia="Times New Roman" w:cs="Times New Roman"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pravo na srazmjerni dio starosne penzije koji pada na teret  </w:t>
      </w:r>
      <w:r w:rsidR="007A6450">
        <w:rPr>
          <w:rFonts w:eastAsia="Times New Roman" w:cs="Times New Roman"/>
          <w:szCs w:val="24"/>
          <w:lang w:val="bs-Latn-BA"/>
        </w:rPr>
        <w:t>Z</w:t>
      </w:r>
      <w:r w:rsidR="0099533F">
        <w:rPr>
          <w:rFonts w:eastAsia="Times New Roman" w:cs="Times New Roman"/>
          <w:szCs w:val="24"/>
          <w:lang w:val="bs-Latn-BA"/>
        </w:rPr>
        <w:t>a</w:t>
      </w:r>
      <w:r w:rsidR="007A6450">
        <w:rPr>
          <w:rFonts w:eastAsia="Times New Roman" w:cs="Times New Roman"/>
          <w:szCs w:val="24"/>
          <w:lang w:val="bs-Latn-BA"/>
        </w:rPr>
        <w:t>voda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</w:t>
      </w:r>
      <w:r w:rsidR="007A6450">
        <w:rPr>
          <w:rFonts w:eastAsia="Times New Roman" w:cs="Times New Roman"/>
          <w:szCs w:val="24"/>
          <w:lang w:val="bs-Latn-BA"/>
        </w:rPr>
        <w:t>......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M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99533F">
        <w:rPr>
          <w:rFonts w:eastAsia="Times New Roman" w:cs="Times New Roman"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>u mjesečnom iznosu od 3,536 KM, počev od 14.05.2015. godine</w:t>
      </w:r>
      <w:r w:rsidR="00626D96" w:rsidRPr="005258EC">
        <w:rPr>
          <w:rFonts w:eastAsia="Times New Roman" w:cs="Times New Roman"/>
          <w:szCs w:val="24"/>
          <w:lang w:val="bs-Latn-BA"/>
        </w:rPr>
        <w:t xml:space="preserve">; tačkom 2. je odlučeno da ovaj iznos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penzije pripada osiguraniku i na dan donošenja rješenja, a s obzirom da je taj iznos manji od srazmjernog dijela najniže penzije koji pada na teret </w:t>
      </w:r>
      <w:r w:rsidR="007A6450">
        <w:rPr>
          <w:rFonts w:eastAsia="Times New Roman" w:cs="Times New Roman"/>
          <w:szCs w:val="24"/>
          <w:lang w:val="bs-Latn-BA"/>
        </w:rPr>
        <w:t>Z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avoda </w:t>
      </w:r>
      <w:r w:rsidR="007A6450">
        <w:rPr>
          <w:rFonts w:eastAsia="Times New Roman" w:cs="Times New Roman"/>
          <w:szCs w:val="24"/>
          <w:lang w:val="bs-Latn-BA"/>
        </w:rPr>
        <w:t>.....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M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, osiguraniku se, umjesto tog iznosa, </w:t>
      </w:r>
      <w:r w:rsidR="00EB7D6B" w:rsidRPr="005258EC">
        <w:rPr>
          <w:rFonts w:eastAsia="Times New Roman" w:cs="Times New Roman"/>
          <w:bCs/>
          <w:szCs w:val="24"/>
          <w:lang w:val="bs-Latn-BA"/>
        </w:rPr>
        <w:t xml:space="preserve">osigurava srazmjeran dio najniže penzije koji pada na teret </w:t>
      </w:r>
      <w:r w:rsidR="007A6450">
        <w:rPr>
          <w:rFonts w:eastAsia="Times New Roman" w:cs="Times New Roman"/>
          <w:bCs/>
          <w:szCs w:val="24"/>
          <w:lang w:val="bs-Latn-BA"/>
        </w:rPr>
        <w:t>Zavoda</w:t>
      </w:r>
      <w:r w:rsidR="00EB7D6B" w:rsidRPr="005258EC">
        <w:rPr>
          <w:rFonts w:eastAsia="Times New Roman" w:cs="Times New Roman"/>
          <w:bCs/>
          <w:szCs w:val="24"/>
          <w:lang w:val="bs-Latn-BA"/>
        </w:rPr>
        <w:t xml:space="preserve"> </w:t>
      </w:r>
      <w:r w:rsidR="007A6450">
        <w:rPr>
          <w:rFonts w:eastAsia="Times New Roman" w:cs="Times New Roman"/>
          <w:bCs/>
          <w:szCs w:val="24"/>
          <w:lang w:val="bs-Latn-BA"/>
        </w:rPr>
        <w:t>.....</w:t>
      </w:r>
      <w:r w:rsidR="00EB7D6B" w:rsidRPr="005258EC">
        <w:rPr>
          <w:rFonts w:eastAsia="Times New Roman" w:cs="Times New Roman"/>
          <w:bCs/>
          <w:szCs w:val="24"/>
          <w:lang w:val="bs-Latn-BA"/>
        </w:rPr>
        <w:t xml:space="preserve"> M</w:t>
      </w:r>
      <w:r w:rsidR="007A6450">
        <w:rPr>
          <w:rFonts w:eastAsia="Times New Roman" w:cs="Times New Roman"/>
          <w:bCs/>
          <w:szCs w:val="24"/>
          <w:lang w:val="bs-Latn-BA"/>
        </w:rPr>
        <w:t>.</w:t>
      </w:r>
      <w:r w:rsidR="00EB7D6B" w:rsidRPr="005258EC">
        <w:rPr>
          <w:rFonts w:eastAsia="Times New Roman" w:cs="Times New Roman"/>
          <w:bCs/>
          <w:szCs w:val="24"/>
          <w:lang w:val="bs-Latn-BA"/>
        </w:rPr>
        <w:t>, u visini od 71,84 KM mjesečno</w:t>
      </w:r>
      <w:r w:rsidR="00EB7D6B" w:rsidRPr="005258EC">
        <w:rPr>
          <w:rFonts w:eastAsia="Times New Roman" w:cs="Times New Roman"/>
          <w:szCs w:val="24"/>
          <w:lang w:val="bs-Latn-BA"/>
        </w:rPr>
        <w:t>, s tim da će se ovako određena penzija isplaćivati uz primjenu</w:t>
      </w:r>
      <w:r w:rsidR="00EB7D6B" w:rsidRPr="005258EC">
        <w:rPr>
          <w:rFonts w:eastAsia="Times New Roman" w:cs="Times New Roman"/>
          <w:b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>isplatnih koeficijenta koji su se, shodno odredbama člana 51. ranijeg Zakona o penzijskom i invalidskom osiguranju ("Službene novine Federacije BiH", br.  29/98, 49/00, 32/01, 73/05, 59/06, 4/09 i 55/12 – u daljem tekstu - raniji federalni Zakon), primjenjivali u Federaciji BiH počev od 14.05.2015. godine, pa do dana 01.03.2018. godine, kao dana stupanja na snagu novog Zakona o penzijskom i invalidskom osiguranju ("Službene novine Federacije</w:t>
      </w:r>
      <w:r w:rsidR="00EB7D6B" w:rsidRPr="005258EC">
        <w:rPr>
          <w:rFonts w:eastAsia="Times New Roman" w:cs="Times New Roman"/>
          <w:b/>
          <w:bCs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BiH", br.  13/18 – u daljem tekstu – novi federalni Zakon), nakon čega će se dalja isplata penzije vršiti u skladu sa </w:t>
      </w:r>
      <w:r w:rsidR="00EB7D6B" w:rsidRPr="005258EC">
        <w:rPr>
          <w:rFonts w:eastAsia="Times New Roman" w:cs="Times New Roman"/>
          <w:szCs w:val="24"/>
          <w:lang w:val="bs-Latn-BA"/>
        </w:rPr>
        <w:lastRenderedPageBreak/>
        <w:t>odredbama tog Zakona</w:t>
      </w:r>
      <w:r w:rsidR="00626D96" w:rsidRPr="005258EC">
        <w:rPr>
          <w:rFonts w:eastAsia="Times New Roman" w:cs="Times New Roman"/>
          <w:szCs w:val="24"/>
          <w:lang w:val="bs-Latn-BA"/>
        </w:rPr>
        <w:t xml:space="preserve">; tačkom 3. je odlučeno da će </w:t>
      </w:r>
      <w:r w:rsidR="007A431D" w:rsidRPr="005258EC">
        <w:rPr>
          <w:rFonts w:eastAsia="Times New Roman" w:cs="Times New Roman"/>
          <w:szCs w:val="24"/>
          <w:lang w:val="bs-Latn-BA"/>
        </w:rPr>
        <w:t xml:space="preserve">se </w:t>
      </w:r>
      <w:r w:rsidR="00626D96" w:rsidRPr="005258EC">
        <w:rPr>
          <w:rFonts w:eastAsia="Times New Roman" w:cs="Times New Roman"/>
          <w:szCs w:val="24"/>
          <w:lang w:val="bs-Latn-BA"/>
        </w:rPr>
        <w:t xml:space="preserve">isplata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penzije u visini iz tačke 2. </w:t>
      </w:r>
      <w:r w:rsidR="00626D96" w:rsidRPr="005258EC">
        <w:rPr>
          <w:rFonts w:eastAsia="Times New Roman" w:cs="Times New Roman"/>
          <w:szCs w:val="24"/>
          <w:lang w:val="bs-Latn-BA"/>
        </w:rPr>
        <w:t xml:space="preserve">tog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rješenja </w:t>
      </w:r>
      <w:r w:rsidR="007A431D" w:rsidRPr="005258EC">
        <w:rPr>
          <w:rFonts w:eastAsia="Times New Roman" w:cs="Times New Roman"/>
          <w:szCs w:val="24"/>
          <w:lang w:val="bs-Latn-BA"/>
        </w:rPr>
        <w:t xml:space="preserve">vršiti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počev od</w:t>
      </w:r>
      <w:r w:rsidR="00EB7D6B" w:rsidRPr="005258EC">
        <w:rPr>
          <w:rFonts w:eastAsia="Times New Roman" w:cs="Times New Roman"/>
          <w:b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>14.05.2015. godine</w:t>
      </w:r>
      <w:r w:rsidR="007A431D" w:rsidRPr="005258EC">
        <w:rPr>
          <w:rFonts w:eastAsia="Times New Roman" w:cs="Times New Roman"/>
          <w:szCs w:val="24"/>
          <w:lang w:val="bs-Latn-BA"/>
        </w:rPr>
        <w:t xml:space="preserve">; tačkom 4. je odlučeno da žalba ne odlaže izvršenje rješenja; stavom II je odlučeno da ta </w:t>
      </w:r>
      <w:r w:rsidR="00EB7D6B" w:rsidRPr="005258EC">
        <w:rPr>
          <w:rFonts w:eastAsia="Times New Roman" w:cs="Times New Roman"/>
          <w:szCs w:val="24"/>
          <w:lang w:val="bs-Latn-BA"/>
        </w:rPr>
        <w:t>presuda u svemu zamjenjuje poništeni osporeni i prvostepeni akt</w:t>
      </w:r>
      <w:r w:rsidR="007A431D" w:rsidRPr="005258EC">
        <w:rPr>
          <w:rFonts w:eastAsia="Times New Roman" w:cs="Times New Roman"/>
          <w:szCs w:val="24"/>
          <w:lang w:val="bs-Latn-BA"/>
        </w:rPr>
        <w:t xml:space="preserve">, a stavom III da je tužena strana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dužna </w:t>
      </w:r>
      <w:r w:rsidR="007A431D" w:rsidRPr="005258EC">
        <w:rPr>
          <w:rFonts w:eastAsia="Times New Roman" w:cs="Times New Roman"/>
          <w:szCs w:val="24"/>
          <w:lang w:val="bs-Latn-BA"/>
        </w:rPr>
        <w:t>tužitelju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 na ime naknade troškova upravnog</w:t>
      </w:r>
      <w:r w:rsidR="00EB7D6B" w:rsidRPr="005258EC">
        <w:rPr>
          <w:rFonts w:eastAsia="Times New Roman" w:cs="Times New Roman"/>
          <w:b/>
          <w:szCs w:val="24"/>
          <w:lang w:val="bs-Latn-BA"/>
        </w:rPr>
        <w:t xml:space="preserve"> </w:t>
      </w:r>
      <w:r w:rsidR="00EB7D6B" w:rsidRPr="005258EC">
        <w:rPr>
          <w:rFonts w:eastAsia="Times New Roman" w:cs="Times New Roman"/>
          <w:szCs w:val="24"/>
          <w:lang w:val="bs-Latn-BA"/>
        </w:rPr>
        <w:t xml:space="preserve">spora isplati iznos od  280,80 KM u roku od 30 dana od dana prijema </w:t>
      </w:r>
      <w:r w:rsidR="007A431D" w:rsidRPr="005258EC">
        <w:rPr>
          <w:rFonts w:eastAsia="Times New Roman" w:cs="Times New Roman"/>
          <w:szCs w:val="24"/>
          <w:lang w:val="bs-Latn-BA"/>
        </w:rPr>
        <w:t xml:space="preserve">te </w:t>
      </w:r>
      <w:r w:rsidR="00EB7D6B" w:rsidRPr="005258EC">
        <w:rPr>
          <w:rFonts w:eastAsia="Times New Roman" w:cs="Times New Roman"/>
          <w:szCs w:val="24"/>
          <w:lang w:val="bs-Latn-BA"/>
        </w:rPr>
        <w:t>presude, pod prijetnjom izvršenja.</w:t>
      </w:r>
    </w:p>
    <w:p w:rsidR="008661CE" w:rsidRPr="005258EC" w:rsidRDefault="008661CE" w:rsidP="005258EC">
      <w:pPr>
        <w:rPr>
          <w:rFonts w:cs="Times New Roman"/>
          <w:szCs w:val="24"/>
          <w:lang w:val="bs-Latn-BA"/>
        </w:rPr>
      </w:pPr>
    </w:p>
    <w:p w:rsidR="00247E36" w:rsidRPr="005258EC" w:rsidRDefault="00936847" w:rsidP="00FB4EE7">
      <w:pPr>
        <w:rPr>
          <w:rFonts w:cs="Times New Roman"/>
          <w:szCs w:val="24"/>
          <w:lang w:val="bs-Latn-BA" w:eastAsia="bs-Latn-BA"/>
        </w:rPr>
      </w:pPr>
      <w:r w:rsidRPr="005258EC">
        <w:rPr>
          <w:rFonts w:cs="Times New Roman"/>
          <w:szCs w:val="24"/>
          <w:lang w:val="bs-Latn-BA"/>
        </w:rPr>
        <w:t xml:space="preserve">Protiv navedene presude, </w:t>
      </w:r>
      <w:r w:rsidR="007A431D" w:rsidRPr="005258EC">
        <w:rPr>
          <w:rFonts w:cs="Times New Roman"/>
          <w:szCs w:val="24"/>
          <w:lang w:val="bs-Latn-BA"/>
        </w:rPr>
        <w:t>tuženi</w:t>
      </w:r>
      <w:r w:rsidRPr="005258EC">
        <w:rPr>
          <w:rFonts w:cs="Times New Roman"/>
          <w:szCs w:val="24"/>
          <w:lang w:val="bs-Latn-BA"/>
        </w:rPr>
        <w:t xml:space="preserve"> </w:t>
      </w:r>
      <w:r w:rsidR="005F5B02" w:rsidRPr="005258EC">
        <w:rPr>
          <w:rFonts w:cs="Times New Roman"/>
          <w:szCs w:val="24"/>
          <w:lang w:val="bs-Latn-BA"/>
        </w:rPr>
        <w:t xml:space="preserve">je </w:t>
      </w:r>
      <w:r w:rsidR="007A431D" w:rsidRPr="005258EC">
        <w:rPr>
          <w:rFonts w:cs="Times New Roman"/>
          <w:szCs w:val="24"/>
          <w:lang w:val="bs-Latn-BA"/>
        </w:rPr>
        <w:t>podnio</w:t>
      </w:r>
      <w:r w:rsidRPr="005258EC">
        <w:rPr>
          <w:rFonts w:cs="Times New Roman"/>
          <w:szCs w:val="24"/>
          <w:lang w:val="bs-Latn-BA"/>
        </w:rPr>
        <w:t xml:space="preserve"> zahtjev za vanredno preispitivanje sudske odluke iz čijih navoda proizilazi da isti podnosi zbog povrede federalnog zakona i zbog povrede federalnog zakona o postupku </w:t>
      </w:r>
      <w:r w:rsidR="002562A3" w:rsidRPr="005258EC">
        <w:rPr>
          <w:rFonts w:cs="Times New Roman"/>
          <w:szCs w:val="24"/>
          <w:lang w:val="bs-Latn-BA"/>
        </w:rPr>
        <w:t>koji su bili</w:t>
      </w:r>
      <w:r w:rsidRPr="005258EC">
        <w:rPr>
          <w:rFonts w:cs="Times New Roman"/>
          <w:szCs w:val="24"/>
          <w:lang w:val="bs-Latn-BA"/>
        </w:rPr>
        <w:t xml:space="preserve"> od uticaja na rješenje stvari</w:t>
      </w:r>
      <w:r w:rsidR="002562A3" w:rsidRPr="005258EC">
        <w:rPr>
          <w:rFonts w:cs="Times New Roman"/>
          <w:szCs w:val="24"/>
          <w:lang w:val="bs-Latn-BA"/>
        </w:rPr>
        <w:t>.</w:t>
      </w:r>
      <w:r w:rsidRPr="005258EC">
        <w:rPr>
          <w:rFonts w:cs="Times New Roman"/>
          <w:szCs w:val="24"/>
          <w:lang w:val="bs-Latn-BA"/>
        </w:rPr>
        <w:t xml:space="preserve"> Prigovara da je </w:t>
      </w:r>
      <w:r w:rsidR="007A431D" w:rsidRPr="005258EC">
        <w:rPr>
          <w:rFonts w:cs="Times New Roman"/>
          <w:szCs w:val="24"/>
          <w:lang w:val="bs-Latn-BA"/>
        </w:rPr>
        <w:t xml:space="preserve">došlo do pogrešne primjene materijalnog prava i direktnog kršenja odredaba </w:t>
      </w:r>
      <w:bookmarkStart w:id="2" w:name="_Hlk69047431"/>
      <w:r w:rsidR="008B4C6D" w:rsidRPr="005258EC">
        <w:rPr>
          <w:rFonts w:cs="Times New Roman"/>
          <w:szCs w:val="24"/>
          <w:lang w:val="bs-Latn-BA"/>
        </w:rPr>
        <w:t>U</w:t>
      </w:r>
      <w:r w:rsidR="007A431D" w:rsidRPr="005258EC">
        <w:rPr>
          <w:rFonts w:cs="Times New Roman"/>
          <w:szCs w:val="24"/>
          <w:lang w:val="bs-Latn-BA"/>
        </w:rPr>
        <w:t xml:space="preserve">govora o socijalnom osiguranju </w:t>
      </w:r>
      <w:r w:rsidR="002B5808" w:rsidRPr="005258EC">
        <w:rPr>
          <w:rFonts w:cs="Times New Roman"/>
          <w:szCs w:val="24"/>
          <w:lang w:val="bs-Latn-BA"/>
        </w:rPr>
        <w:t xml:space="preserve">između </w:t>
      </w:r>
      <w:r w:rsidR="005E2D9C" w:rsidRPr="005258EC">
        <w:rPr>
          <w:rFonts w:cs="Times New Roman"/>
          <w:szCs w:val="24"/>
          <w:lang w:val="bs-Latn-BA"/>
        </w:rPr>
        <w:t xml:space="preserve">Bosne i Hercegovine </w:t>
      </w:r>
      <w:r w:rsidR="002B5808" w:rsidRPr="005258EC">
        <w:rPr>
          <w:rFonts w:cs="Times New Roman"/>
          <w:szCs w:val="24"/>
          <w:lang w:val="bs-Latn-BA"/>
        </w:rPr>
        <w:t>i Republike Hrvatsk</w:t>
      </w:r>
      <w:bookmarkEnd w:id="2"/>
      <w:r w:rsidR="002B5808" w:rsidRPr="005258EC">
        <w:rPr>
          <w:rFonts w:cs="Times New Roman"/>
          <w:szCs w:val="24"/>
          <w:lang w:val="bs-Latn-BA"/>
        </w:rPr>
        <w:t>e i člana 72. Zakona o penzijskom i invalidskom osiguranju koji is</w:t>
      </w:r>
      <w:r w:rsidR="007A6450">
        <w:rPr>
          <w:rFonts w:cs="Times New Roman"/>
          <w:szCs w:val="24"/>
          <w:lang w:val="bs-Latn-BA"/>
        </w:rPr>
        <w:t>k</w:t>
      </w:r>
      <w:r w:rsidR="002B5808" w:rsidRPr="005258EC">
        <w:rPr>
          <w:rFonts w:cs="Times New Roman"/>
          <w:szCs w:val="24"/>
          <w:lang w:val="bs-Latn-BA"/>
        </w:rPr>
        <w:t>ljučuje ostvarivanje prava na najnižu penziju osiguranicima k</w:t>
      </w:r>
      <w:r w:rsidR="007A6450">
        <w:rPr>
          <w:rFonts w:cs="Times New Roman"/>
          <w:szCs w:val="24"/>
          <w:lang w:val="bs-Latn-BA"/>
        </w:rPr>
        <w:t>oji su ostvarili pravo na srazm</w:t>
      </w:r>
      <w:r w:rsidR="002B5808" w:rsidRPr="005258EC">
        <w:rPr>
          <w:rFonts w:cs="Times New Roman"/>
          <w:szCs w:val="24"/>
          <w:lang w:val="bs-Latn-BA"/>
        </w:rPr>
        <w:t xml:space="preserve">jerni dio penzije po međunarodnim ugovorima. Tuženi smatra da je prvostepeni sud pogrešno protumačio odredbe navedenog ugovora, koje u suprotnosti sa smislom i postojanjem ovog međudržavnog ugovora, jer sud izjednačava penzijski staž tužitelja ostvaren u Socijalističkoj Republici Hrvatskoj, ostvaren sa prekidima u periodu od 05.04.1968. godine do 05. 12.1981. godine </w:t>
      </w:r>
      <w:r w:rsidR="005E2D9C" w:rsidRPr="005258EC">
        <w:rPr>
          <w:rFonts w:cs="Times New Roman"/>
          <w:szCs w:val="24"/>
          <w:lang w:val="bs-Latn-BA"/>
        </w:rPr>
        <w:t xml:space="preserve">sa stažom ostvarenim u SR BiH i BiH. Tuženi </w:t>
      </w:r>
      <w:r w:rsidR="005F5B02" w:rsidRPr="005258EC">
        <w:rPr>
          <w:rFonts w:cs="Times New Roman"/>
          <w:szCs w:val="24"/>
          <w:lang w:val="bs-Latn-BA"/>
        </w:rPr>
        <w:t xml:space="preserve">u </w:t>
      </w:r>
      <w:r w:rsidR="005E2D9C" w:rsidRPr="005258EC">
        <w:rPr>
          <w:rFonts w:cs="Times New Roman"/>
          <w:szCs w:val="24"/>
          <w:lang w:val="bs-Latn-BA"/>
        </w:rPr>
        <w:t xml:space="preserve">zahtjevu tvrdi da niti jedan sud u Federaciji BiH, nije na ovaj način rješavao u istovrsnoj pravnoj stvari te da je potrebno izjednačiti praksu u ovom predmetima u svim kantonima Federacije BiH.  </w:t>
      </w:r>
      <w:r w:rsidR="002D0E4E" w:rsidRPr="005258EC">
        <w:rPr>
          <w:rFonts w:cs="Times New Roman"/>
          <w:szCs w:val="24"/>
          <w:lang w:val="bs-Latn-BA"/>
        </w:rPr>
        <w:t xml:space="preserve">Predlaže da se </w:t>
      </w:r>
      <w:r w:rsidR="002D0E4E" w:rsidRPr="005258EC">
        <w:rPr>
          <w:rFonts w:cs="Times New Roman"/>
          <w:szCs w:val="24"/>
          <w:lang w:val="bs-Latn-BA" w:eastAsia="bs-Latn-BA"/>
        </w:rPr>
        <w:t xml:space="preserve">zahtjev za vanredno preispitivanje sudske odluke uvaži, pobijana presuda </w:t>
      </w:r>
      <w:r w:rsidR="00247E36" w:rsidRPr="005258EC">
        <w:rPr>
          <w:rFonts w:cs="Times New Roman"/>
          <w:szCs w:val="24"/>
          <w:lang w:val="bs-Latn-BA" w:eastAsia="bs-Latn-BA"/>
        </w:rPr>
        <w:t xml:space="preserve">preinači i tužba odbije. </w:t>
      </w:r>
    </w:p>
    <w:p w:rsidR="005F5B02" w:rsidRPr="005258EC" w:rsidRDefault="005F5B02" w:rsidP="005258EC">
      <w:pPr>
        <w:ind w:firstLine="720"/>
        <w:rPr>
          <w:rFonts w:cs="Times New Roman"/>
          <w:szCs w:val="24"/>
          <w:lang w:val="bs-Latn-BA" w:eastAsia="bs-Latn-BA"/>
        </w:rPr>
      </w:pPr>
    </w:p>
    <w:p w:rsidR="002D0E4E" w:rsidRPr="005258EC" w:rsidRDefault="002D0E4E" w:rsidP="00FB4EE7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U odgovoru na zahtjev za vanredno preispitivanje sudske odluke tuž</w:t>
      </w:r>
      <w:r w:rsidR="00247E36" w:rsidRPr="005258EC">
        <w:rPr>
          <w:rFonts w:cs="Times New Roman"/>
          <w:szCs w:val="24"/>
          <w:lang w:val="bs-Latn-BA"/>
        </w:rPr>
        <w:t xml:space="preserve">itelj </w:t>
      </w:r>
      <w:r w:rsidRPr="005258EC">
        <w:rPr>
          <w:rFonts w:cs="Times New Roman"/>
          <w:szCs w:val="24"/>
          <w:lang w:val="bs-Latn-BA"/>
        </w:rPr>
        <w:t xml:space="preserve">je u cijelosti ostao pri razlozima izloženim </w:t>
      </w:r>
      <w:r w:rsidR="00247E36" w:rsidRPr="005258EC">
        <w:rPr>
          <w:rFonts w:cs="Times New Roman"/>
          <w:szCs w:val="24"/>
          <w:lang w:val="bs-Latn-BA"/>
        </w:rPr>
        <w:t xml:space="preserve">u tužbi </w:t>
      </w:r>
      <w:r w:rsidRPr="005258EC">
        <w:rPr>
          <w:rFonts w:cs="Times New Roman"/>
          <w:szCs w:val="24"/>
          <w:lang w:val="bs-Latn-BA"/>
        </w:rPr>
        <w:t xml:space="preserve"> i predložio da se zahtjev odbije.</w:t>
      </w:r>
    </w:p>
    <w:p w:rsidR="00247E36" w:rsidRPr="005258EC" w:rsidRDefault="00247E36" w:rsidP="005258EC">
      <w:pPr>
        <w:ind w:firstLine="720"/>
        <w:rPr>
          <w:rFonts w:cs="Times New Roman"/>
          <w:szCs w:val="24"/>
          <w:lang w:val="bs-Latn-BA"/>
        </w:rPr>
      </w:pPr>
    </w:p>
    <w:p w:rsidR="00224C10" w:rsidRPr="005258EC" w:rsidRDefault="00224C10" w:rsidP="005258EC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Ovaj sud je na osnovu člana 45. Zakona o upravnim sporovima (“Službene novine Federa</w:t>
      </w:r>
      <w:r w:rsidR="000861D6" w:rsidRPr="005258EC">
        <w:rPr>
          <w:rFonts w:cs="Times New Roman"/>
          <w:szCs w:val="24"/>
          <w:lang w:val="bs-Latn-BA"/>
        </w:rPr>
        <w:t>cije Bosne i Hercegovine“, broj</w:t>
      </w:r>
      <w:r w:rsidRPr="005258EC">
        <w:rPr>
          <w:rFonts w:cs="Times New Roman"/>
          <w:szCs w:val="24"/>
          <w:lang w:val="bs-Latn-BA"/>
        </w:rPr>
        <w:t xml:space="preserve"> 9/05), ispitao zakonitost pobijane presude u granicama zahtijeva i povrede propisa iz člana 41. stav 2. tog zakona, pa je odlučio kao u izreci </w:t>
      </w:r>
      <w:r w:rsidR="005B6655" w:rsidRPr="005258EC">
        <w:rPr>
          <w:rFonts w:cs="Times New Roman"/>
          <w:szCs w:val="24"/>
          <w:lang w:val="bs-Latn-BA"/>
        </w:rPr>
        <w:t xml:space="preserve">ove </w:t>
      </w:r>
      <w:r w:rsidRPr="005258EC">
        <w:rPr>
          <w:rFonts w:cs="Times New Roman"/>
          <w:szCs w:val="24"/>
          <w:lang w:val="bs-Latn-BA"/>
        </w:rPr>
        <w:t>presude iz slijede</w:t>
      </w:r>
      <w:r w:rsidR="00064694" w:rsidRPr="005258EC">
        <w:rPr>
          <w:rFonts w:cs="Times New Roman"/>
          <w:szCs w:val="24"/>
          <w:lang w:val="bs-Latn-BA"/>
        </w:rPr>
        <w:t>ć</w:t>
      </w:r>
      <w:r w:rsidRPr="005258EC">
        <w:rPr>
          <w:rFonts w:cs="Times New Roman"/>
          <w:szCs w:val="24"/>
          <w:lang w:val="bs-Latn-BA"/>
        </w:rPr>
        <w:t xml:space="preserve">ih razloga: </w:t>
      </w:r>
    </w:p>
    <w:p w:rsidR="00224C10" w:rsidRPr="005258EC" w:rsidRDefault="00224C10" w:rsidP="005258EC">
      <w:pPr>
        <w:rPr>
          <w:rFonts w:cs="Times New Roman"/>
          <w:szCs w:val="24"/>
          <w:lang w:val="bs-Latn-BA"/>
        </w:rPr>
      </w:pPr>
    </w:p>
    <w:p w:rsidR="004613C8" w:rsidRPr="005258EC" w:rsidRDefault="00224C10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Prema obrazloženju pobijane presude, a i prema podacima iz spisa predmeta, proizilazi da je</w:t>
      </w:r>
      <w:r w:rsidRPr="005258EC">
        <w:rPr>
          <w:rFonts w:eastAsia="Arial Unicode MS" w:cs="Times New Roman"/>
          <w:szCs w:val="24"/>
          <w:lang w:val="bs-Latn-BA"/>
        </w:rPr>
        <w:t xml:space="preserve"> </w:t>
      </w:r>
      <w:r w:rsidR="00247E36" w:rsidRPr="005258EC">
        <w:rPr>
          <w:rFonts w:eastAsia="Arial Unicode MS" w:cs="Times New Roman"/>
          <w:szCs w:val="24"/>
          <w:lang w:val="bs-Latn-BA"/>
        </w:rPr>
        <w:t xml:space="preserve">privremenim rješenjem </w:t>
      </w:r>
      <w:r w:rsidR="00247E36" w:rsidRPr="005258EC">
        <w:rPr>
          <w:rFonts w:eastAsia="Times New Roman" w:cs="Times New Roman"/>
          <w:szCs w:val="24"/>
          <w:lang w:val="bs-Latn-BA"/>
        </w:rPr>
        <w:t>Kantonalne administrativne službe za T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247E36" w:rsidRPr="005258EC">
        <w:rPr>
          <w:rFonts w:eastAsia="Times New Roman" w:cs="Times New Roman"/>
          <w:szCs w:val="24"/>
          <w:lang w:val="bs-Latn-BA"/>
        </w:rPr>
        <w:t>k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247E36" w:rsidRPr="005258EC">
        <w:rPr>
          <w:rFonts w:eastAsia="Times New Roman" w:cs="Times New Roman"/>
          <w:szCs w:val="24"/>
          <w:lang w:val="bs-Latn-BA"/>
        </w:rPr>
        <w:t xml:space="preserve"> T</w:t>
      </w:r>
      <w:r w:rsidR="007A6450">
        <w:rPr>
          <w:rFonts w:eastAsia="Times New Roman" w:cs="Times New Roman"/>
          <w:szCs w:val="24"/>
          <w:lang w:val="bs-Latn-BA"/>
        </w:rPr>
        <w:t>.</w:t>
      </w:r>
      <w:r w:rsidR="00247E36" w:rsidRPr="005258EC">
        <w:rPr>
          <w:rFonts w:eastAsia="Times New Roman" w:cs="Times New Roman"/>
          <w:szCs w:val="24"/>
          <w:lang w:val="bs-Latn-BA"/>
        </w:rPr>
        <w:t>, broj: 1810-0015/15-1, od 09.03.2016. godine tužitelju priznato pravo na srazmjeran dio starosne penzije koji pada na teret bosanskohercegovačkog nosi</w:t>
      </w:r>
      <w:r w:rsidR="00B51779" w:rsidRPr="005258EC">
        <w:rPr>
          <w:rFonts w:eastAsia="Times New Roman" w:cs="Times New Roman"/>
          <w:szCs w:val="24"/>
          <w:lang w:val="bs-Latn-BA"/>
        </w:rPr>
        <w:t xml:space="preserve">telja </w:t>
      </w:r>
      <w:r w:rsidR="00247E36" w:rsidRPr="005258EC">
        <w:rPr>
          <w:rFonts w:eastAsia="Times New Roman" w:cs="Times New Roman"/>
          <w:szCs w:val="24"/>
          <w:lang w:val="bs-Latn-BA"/>
        </w:rPr>
        <w:t xml:space="preserve">osiguranja u mjesečnom iznosu od 3,5360 KM, počev od 14.05.2015. godine, kao iznos akontacije penzije koji mu pripada </w:t>
      </w:r>
      <w:r w:rsidR="004751FB" w:rsidRPr="005258EC">
        <w:rPr>
          <w:rFonts w:eastAsia="Times New Roman" w:cs="Times New Roman"/>
          <w:szCs w:val="24"/>
          <w:lang w:val="bs-Latn-BA"/>
        </w:rPr>
        <w:t xml:space="preserve">na dan donošenja rješenja, te da isplata </w:t>
      </w:r>
      <w:r w:rsidR="00EA486B" w:rsidRPr="005258EC">
        <w:rPr>
          <w:rFonts w:eastAsia="Times New Roman" w:cs="Times New Roman"/>
          <w:szCs w:val="24"/>
          <w:lang w:val="bs-Latn-BA"/>
        </w:rPr>
        <w:t xml:space="preserve">po tom rješenju pripada počev od 14.05.2015. godine u visini utvrđenoj odlukom UO tog Zavoda. U obrazloženju </w:t>
      </w:r>
      <w:r w:rsidR="005F5B02" w:rsidRPr="005258EC">
        <w:rPr>
          <w:rFonts w:eastAsia="Times New Roman" w:cs="Times New Roman"/>
          <w:szCs w:val="24"/>
          <w:lang w:val="bs-Latn-BA"/>
        </w:rPr>
        <w:t xml:space="preserve">tog </w:t>
      </w:r>
      <w:r w:rsidR="00EA486B" w:rsidRPr="005258EC">
        <w:rPr>
          <w:rFonts w:eastAsia="Times New Roman" w:cs="Times New Roman"/>
          <w:szCs w:val="24"/>
          <w:lang w:val="bs-Latn-BA"/>
        </w:rPr>
        <w:t>privremenog rješenja je navedeno da je osiguranik na dan podno</w:t>
      </w:r>
      <w:r w:rsidR="005F5B02" w:rsidRPr="005258EC">
        <w:rPr>
          <w:rFonts w:eastAsia="Times New Roman" w:cs="Times New Roman"/>
          <w:szCs w:val="24"/>
          <w:lang w:val="bs-Latn-BA"/>
        </w:rPr>
        <w:t>š</w:t>
      </w:r>
      <w:r w:rsidR="00EA486B" w:rsidRPr="005258EC">
        <w:rPr>
          <w:rFonts w:eastAsia="Times New Roman" w:cs="Times New Roman"/>
          <w:szCs w:val="24"/>
          <w:lang w:val="bs-Latn-BA"/>
        </w:rPr>
        <w:t xml:space="preserve">enja zahtjeva za sticanje prava ima navršenih 65 </w:t>
      </w:r>
      <w:r w:rsidR="007A6450">
        <w:rPr>
          <w:rFonts w:eastAsia="Times New Roman" w:cs="Times New Roman"/>
          <w:szCs w:val="24"/>
          <w:lang w:val="bs-Latn-BA"/>
        </w:rPr>
        <w:t>godina života; da je državljanin</w:t>
      </w:r>
      <w:r w:rsidR="00EA486B" w:rsidRPr="005258EC">
        <w:rPr>
          <w:rFonts w:eastAsia="Times New Roman" w:cs="Times New Roman"/>
          <w:szCs w:val="24"/>
          <w:lang w:val="bs-Latn-BA"/>
        </w:rPr>
        <w:t xml:space="preserve"> Bosne i Hercegovine; da je ukupan penzijski staž u BiH i kod inostranog nositelja osiguranja navršen do 14.05.2015. godine u iznosu od 20 godina,</w:t>
      </w:r>
      <w:r w:rsidR="005F5B02" w:rsidRPr="005258EC">
        <w:rPr>
          <w:rFonts w:eastAsia="Times New Roman" w:cs="Times New Roman"/>
          <w:szCs w:val="24"/>
          <w:lang w:val="bs-Latn-BA"/>
        </w:rPr>
        <w:t xml:space="preserve"> </w:t>
      </w:r>
      <w:r w:rsidR="00EA486B" w:rsidRPr="005258EC">
        <w:rPr>
          <w:rFonts w:eastAsia="Times New Roman" w:cs="Times New Roman"/>
          <w:szCs w:val="24"/>
          <w:lang w:val="bs-Latn-BA"/>
        </w:rPr>
        <w:t>00 mjeseci i 03 dana; da priznati staž osiguranja kod inostranog nositelja osiguranja preračunat u pune mjesece iznosi 144 mjeseca; da navršeni penzijski staž u BiH iznosi 96 mjeseci; da je osiguraniku priznat staž i vrijeme provedeno u Oružanim snagama Bosne i Hercegovine te da su dana 1</w:t>
      </w:r>
      <w:r w:rsidR="00B51779" w:rsidRPr="005258EC">
        <w:rPr>
          <w:rFonts w:eastAsia="Times New Roman" w:cs="Times New Roman"/>
          <w:szCs w:val="24"/>
          <w:lang w:val="bs-Latn-BA"/>
        </w:rPr>
        <w:t>4</w:t>
      </w:r>
      <w:r w:rsidR="00EA486B" w:rsidRPr="005258EC">
        <w:rPr>
          <w:rFonts w:eastAsia="Times New Roman" w:cs="Times New Roman"/>
          <w:szCs w:val="24"/>
          <w:lang w:val="bs-Latn-BA"/>
        </w:rPr>
        <w:t xml:space="preserve">.05.2015. godine  ispunjeni uvjeti za sticanje prava na starosnu penziju iz člana 30 i 137. </w:t>
      </w:r>
      <w:r w:rsidR="00EA486B" w:rsidRPr="005258EC">
        <w:rPr>
          <w:rFonts w:cs="Times New Roman"/>
          <w:szCs w:val="24"/>
          <w:lang w:val="bs-Latn-BA"/>
        </w:rPr>
        <w:t xml:space="preserve">Zakona o penzijskom i invalidskom osiguranju. Dalje je navedeno da do dana donošenja tog </w:t>
      </w:r>
      <w:r w:rsidR="00EA486B" w:rsidRPr="005258EC">
        <w:rPr>
          <w:rFonts w:cs="Times New Roman"/>
          <w:szCs w:val="24"/>
          <w:lang w:val="bs-Latn-BA"/>
        </w:rPr>
        <w:lastRenderedPageBreak/>
        <w:t xml:space="preserve">rješenja nije </w:t>
      </w:r>
      <w:r w:rsidR="006E24CA" w:rsidRPr="005258EC">
        <w:rPr>
          <w:rFonts w:cs="Times New Roman"/>
          <w:szCs w:val="24"/>
          <w:lang w:val="bs-Latn-BA"/>
        </w:rPr>
        <w:t xml:space="preserve">bilo moguće osigurati sve podatke neophodne za određivanje penzije pa je na podlozi podataka u spisu doneseno privremeno rješenje iz </w:t>
      </w:r>
      <w:r w:rsidR="005B6655" w:rsidRPr="005258EC">
        <w:rPr>
          <w:rFonts w:cs="Times New Roman"/>
          <w:szCs w:val="24"/>
          <w:lang w:val="bs-Latn-BA"/>
        </w:rPr>
        <w:t>člana 215. Zakona o upavnom pos</w:t>
      </w:r>
      <w:r w:rsidR="006E24CA" w:rsidRPr="005258EC">
        <w:rPr>
          <w:rFonts w:cs="Times New Roman"/>
          <w:szCs w:val="24"/>
          <w:lang w:val="bs-Latn-BA"/>
        </w:rPr>
        <w:t>t</w:t>
      </w:r>
      <w:r w:rsidR="005B6655" w:rsidRPr="005258EC">
        <w:rPr>
          <w:rFonts w:cs="Times New Roman"/>
          <w:szCs w:val="24"/>
          <w:lang w:val="bs-Latn-BA"/>
        </w:rPr>
        <w:t>u</w:t>
      </w:r>
      <w:r w:rsidR="006E24CA" w:rsidRPr="005258EC">
        <w:rPr>
          <w:rFonts w:cs="Times New Roman"/>
          <w:szCs w:val="24"/>
          <w:lang w:val="bs-Latn-BA"/>
        </w:rPr>
        <w:t>pku; da su za obračun penzijskog osnova uzete plaće,</w:t>
      </w:r>
      <w:r w:rsidR="00BB5714" w:rsidRPr="005258EC">
        <w:rPr>
          <w:rFonts w:cs="Times New Roman"/>
          <w:szCs w:val="24"/>
          <w:lang w:val="bs-Latn-BA"/>
        </w:rPr>
        <w:t xml:space="preserve"> odnosno osnovice osiguranja od 1990. godine do </w:t>
      </w:r>
      <w:r w:rsidR="00B51779" w:rsidRPr="005258EC">
        <w:rPr>
          <w:rFonts w:cs="Times New Roman"/>
          <w:szCs w:val="24"/>
          <w:lang w:val="bs-Latn-BA"/>
        </w:rPr>
        <w:t xml:space="preserve">datuma prestanka osiguranja; da ukupan penzijski staž, </w:t>
      </w:r>
      <w:r w:rsidR="00BB5714" w:rsidRPr="005258EC">
        <w:rPr>
          <w:rFonts w:eastAsia="Times New Roman" w:cs="Times New Roman"/>
          <w:szCs w:val="24"/>
          <w:lang w:val="bs-Latn-BA"/>
        </w:rPr>
        <w:t>preračunat na pune mjesece, iznosi 144 mjeseca; da je penzija tuž</w:t>
      </w:r>
      <w:r w:rsidR="00B51779" w:rsidRPr="005258EC">
        <w:rPr>
          <w:rFonts w:eastAsia="Times New Roman" w:cs="Times New Roman"/>
          <w:szCs w:val="24"/>
          <w:lang w:val="bs-Latn-BA"/>
        </w:rPr>
        <w:t xml:space="preserve">itelju </w:t>
      </w:r>
      <w:r w:rsidR="00BB5714" w:rsidRPr="005258EC">
        <w:rPr>
          <w:rFonts w:eastAsia="Times New Roman" w:cs="Times New Roman"/>
          <w:szCs w:val="24"/>
          <w:lang w:val="bs-Latn-BA"/>
        </w:rPr>
        <w:t>određena u iznosu od 8,84012 KM, što, prema penzijskom stažu od 20 godina iznosi 45% od penzijskog osnova; da je srazmjerni iznos penzije koji pada na teret tuženog izračunat prema formuli: 8,8401: (96 + 144) x 96 = 3,536 KM.</w:t>
      </w:r>
      <w:r w:rsidR="00B51779" w:rsidRPr="005258EC">
        <w:rPr>
          <w:rFonts w:eastAsia="Times New Roman" w:cs="Times New Roman"/>
          <w:szCs w:val="24"/>
          <w:lang w:val="bs-Latn-BA"/>
        </w:rPr>
        <w:t xml:space="preserve">  </w:t>
      </w:r>
    </w:p>
    <w:p w:rsidR="00D56F42" w:rsidRDefault="00D56F42" w:rsidP="005258EC">
      <w:pPr>
        <w:ind w:firstLine="720"/>
        <w:rPr>
          <w:rFonts w:eastAsia="Times New Roman" w:cs="Times New Roman"/>
          <w:szCs w:val="24"/>
          <w:lang w:val="bs-Latn-BA"/>
        </w:rPr>
      </w:pPr>
    </w:p>
    <w:p w:rsidR="008A6675" w:rsidRPr="005258EC" w:rsidRDefault="00B51779" w:rsidP="00D56F42">
      <w:pPr>
        <w:rPr>
          <w:rFonts w:cs="Times New Roman"/>
          <w:szCs w:val="24"/>
          <w:lang w:val="bs-Latn-BA"/>
        </w:rPr>
      </w:pPr>
      <w:r w:rsidRPr="005258EC">
        <w:rPr>
          <w:rFonts w:eastAsia="Times New Roman" w:cs="Times New Roman"/>
          <w:szCs w:val="24"/>
          <w:lang w:val="bs-Latn-BA"/>
        </w:rPr>
        <w:t xml:space="preserve">Rješavajući po žalbi tužitelja, tuženi je </w:t>
      </w:r>
      <w:r w:rsidR="008A6675" w:rsidRPr="005258EC">
        <w:rPr>
          <w:rFonts w:eastAsia="Times New Roman" w:cs="Times New Roman"/>
          <w:szCs w:val="24"/>
          <w:lang w:val="bs-Latn-BA"/>
        </w:rPr>
        <w:t xml:space="preserve">rješenjem </w:t>
      </w:r>
      <w:r w:rsidR="008A6675" w:rsidRPr="005258EC">
        <w:rPr>
          <w:rFonts w:cs="Times New Roman"/>
          <w:szCs w:val="24"/>
          <w:lang w:val="bs-Latn-BA"/>
        </w:rPr>
        <w:t xml:space="preserve">broj: FZ3/8/1-35-1-1946-2/16 od 10.11.2016. godine, žalbu tužitelja odbio </w:t>
      </w:r>
      <w:r w:rsidR="004613C8" w:rsidRPr="005258EC">
        <w:rPr>
          <w:rFonts w:cs="Times New Roman"/>
          <w:szCs w:val="24"/>
          <w:lang w:val="bs-Latn-BA"/>
        </w:rPr>
        <w:t>kao neosnovanu, navodeći da je privremeno rješenje doneseno jer prvos</w:t>
      </w:r>
      <w:r w:rsidR="007A6450">
        <w:rPr>
          <w:rFonts w:cs="Times New Roman"/>
          <w:szCs w:val="24"/>
          <w:lang w:val="bs-Latn-BA"/>
        </w:rPr>
        <w:t>t</w:t>
      </w:r>
      <w:r w:rsidR="004613C8" w:rsidRPr="005258EC">
        <w:rPr>
          <w:rFonts w:cs="Times New Roman"/>
          <w:szCs w:val="24"/>
          <w:lang w:val="bs-Latn-BA"/>
        </w:rPr>
        <w:t xml:space="preserve">epeni organ nije mogao u obračun penzijskog osnova uzeti i plaće koje je tužitelj ostvario u 2012., 2013. i 2014. godini te da je predmet konkretnog upravnog postupka isključivo ostvarenje prava na starosnu penziju prema Zakonu o penzijskom i invalidskom osiguranju, kako je tužitelj jasno zatražio u svom zahtjevu od 19.05.2015.godine, a ne ostvarenje prava na prijevremenu povoljniju starosnu penziju, primjenom odredbi Zakona o prijevremenom povoljnijem penzionisanju branilaca, odbrambeno-oslobodilačkog rata. </w:t>
      </w:r>
    </w:p>
    <w:p w:rsidR="00687A97" w:rsidRPr="005258EC" w:rsidRDefault="00687A97" w:rsidP="005258EC">
      <w:pPr>
        <w:rPr>
          <w:rFonts w:cs="Times New Roman"/>
          <w:szCs w:val="24"/>
          <w:lang w:val="bs-Latn-BA"/>
        </w:rPr>
      </w:pPr>
    </w:p>
    <w:p w:rsidR="004613C8" w:rsidRPr="005258EC" w:rsidRDefault="00687A97" w:rsidP="005258EC">
      <w:pPr>
        <w:rPr>
          <w:rFonts w:eastAsia="Times New Roman" w:cs="Times New Roman"/>
          <w:bCs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Tužitelj je izjavio</w:t>
      </w:r>
      <w:r w:rsidR="000469D3" w:rsidRPr="005258EC">
        <w:rPr>
          <w:rFonts w:cs="Times New Roman"/>
          <w:szCs w:val="24"/>
          <w:lang w:val="bs-Latn-BA"/>
        </w:rPr>
        <w:t xml:space="preserve"> tužbu</w:t>
      </w:r>
      <w:r w:rsidRPr="005258EC">
        <w:rPr>
          <w:rFonts w:cs="Times New Roman"/>
          <w:szCs w:val="24"/>
          <w:lang w:val="bs-Latn-BA"/>
        </w:rPr>
        <w:t xml:space="preserve"> protiv prethodno navedenog rješenja,</w:t>
      </w:r>
      <w:r w:rsidR="000469D3" w:rsidRPr="005258EC">
        <w:rPr>
          <w:rFonts w:cs="Times New Roman"/>
          <w:szCs w:val="24"/>
          <w:lang w:val="bs-Latn-BA"/>
        </w:rPr>
        <w:t xml:space="preserve"> koju je prvostepeni sud uvažio presudom broj: 03 0 U 015906 16 U od 23.10.2018. godine, poništio drugostepeno i prvostepeno rješenje i sam riješio ovu upravnu stvar </w:t>
      </w:r>
      <w:r w:rsidR="00916A68" w:rsidRPr="005258EC">
        <w:rPr>
          <w:rFonts w:cs="Times New Roman"/>
          <w:szCs w:val="24"/>
          <w:lang w:val="bs-Latn-BA"/>
        </w:rPr>
        <w:t>ističući</w:t>
      </w:r>
      <w:r w:rsidR="000469D3" w:rsidRPr="005258EC">
        <w:rPr>
          <w:rFonts w:cs="Times New Roman"/>
          <w:szCs w:val="24"/>
          <w:lang w:val="bs-Latn-BA"/>
        </w:rPr>
        <w:t xml:space="preserve"> da je odredbama  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člana 17. stav 1. </w:t>
      </w:r>
      <w:r w:rsidR="000469D3" w:rsidRPr="005258EC">
        <w:rPr>
          <w:rFonts w:cs="Times New Roman"/>
          <w:szCs w:val="24"/>
          <w:lang w:val="bs-Latn-BA"/>
        </w:rPr>
        <w:t xml:space="preserve">Ugovora o socijalnom osiguranju između Bosne i Hercegovine i Republike Hrvatske 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 propisano da se, ako je, prema pravnim propisima jedne države ugovornice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sticanje prava na penziju, uslovljeno navršenjem određenog razdoblja osiguranja, </w:t>
      </w:r>
      <w:r w:rsidR="000861D6" w:rsidRPr="005258EC">
        <w:rPr>
          <w:rFonts w:eastAsia="Times New Roman" w:cs="Times New Roman"/>
          <w:bCs/>
          <w:szCs w:val="24"/>
          <w:lang w:val="bs-Latn-BA"/>
        </w:rPr>
        <w:t>nositelj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 te države ugovornice uzima u obzir, ako je to potrebno i razdoblje osiguranja koje je navršeno prema pravnim propisima druge države ugovornice, i to kao da je navršeno prema pravnim propisima koje on primjenjuje,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 pod uslovom da se to razdoblje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ne poklapa s razdobljem osiguranja prve države ugovornice, te da je odredbama stava 5. istog člana Ugovora propisano da se, ako, prema pravnim propisima jedne države ugovornice, za ostvarivanje prava na davanje u novcu mora biti navršeno razdoblje osiguranja u određenom razdoblju, to razdoblje produžava</w:t>
      </w:r>
      <w:r w:rsidR="004613C8" w:rsidRPr="005258EC">
        <w:rPr>
          <w:rFonts w:eastAsia="Times New Roman" w:cs="Times New Roman"/>
          <w:b/>
          <w:szCs w:val="24"/>
          <w:lang w:val="bs-Latn-BA"/>
        </w:rPr>
        <w:t xml:space="preserve">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odgovarajućim razdobljem osiguranja u drugoj državi ugovornici, 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pa je taj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sud </w:t>
      </w:r>
      <w:r w:rsidR="005F6F2C" w:rsidRPr="005258EC">
        <w:rPr>
          <w:rFonts w:eastAsia="Times New Roman" w:cs="Times New Roman"/>
          <w:bCs/>
          <w:szCs w:val="24"/>
          <w:lang w:val="bs-Latn-BA"/>
        </w:rPr>
        <w:t>našao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 da je pitanje priznavanja prava na zajamčenu i najnižu penziju ovim Ugovorom druga</w:t>
      </w:r>
      <w:r w:rsidR="004613C8" w:rsidRPr="005258EC">
        <w:rPr>
          <w:rFonts w:eastAsia="TimesNewRoman" w:cs="Times New Roman"/>
          <w:bCs/>
          <w:szCs w:val="24"/>
          <w:lang w:val="bs-Latn-BA"/>
        </w:rPr>
        <w:t>č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ije uređeno u odnosu na odredbe stava 3. člana 72. ranijeg federalnog Zakona, i da se odredbe stava 3. člana 72. ranijeg federalnog Zakona, ne mogu zakonito prim</w:t>
      </w:r>
      <w:r w:rsidR="00376B08">
        <w:rPr>
          <w:rFonts w:eastAsia="Times New Roman" w:cs="Times New Roman"/>
          <w:bCs/>
          <w:szCs w:val="24"/>
          <w:lang w:val="bs-Latn-BA"/>
        </w:rPr>
        <w:t>i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jeniti u predmetima u kojima se pravo na srazmjernu penziju ostvaruje na osnovu tog Ugovora.</w:t>
      </w:r>
      <w:r w:rsidR="00835DF1" w:rsidRPr="005258EC">
        <w:rPr>
          <w:rFonts w:eastAsia="Times New Roman" w:cs="Times New Roman"/>
          <w:bCs/>
          <w:szCs w:val="24"/>
          <w:lang w:val="bs-Latn-BA"/>
        </w:rPr>
        <w:t xml:space="preserve"> U presudi se dalje ističe 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 da se odredbe člana 17. Ugovora odnose na sticanje svih vrsta prava na penziju, uključujući i pravo na najnižu penziju iz člana 72. stav  2. ranijeg federalnog Zakona, i da stoga razdoblje osiguranja koje je navršeno prema pravnim propisima druge države ugovornice, u pogledu priznavanja prava na najnižu penziju, u konkretnoj stvari treba tretirati  kao da je navršeno prema pravnim propisima Federacije BiH, jer se to razdoblje, u konkretnom slučaju, ne poklapa s razdobljem osiguranja druge države ugovornice.</w:t>
      </w:r>
    </w:p>
    <w:p w:rsidR="00916A68" w:rsidRPr="005258EC" w:rsidRDefault="00916A68" w:rsidP="005258EC">
      <w:pPr>
        <w:rPr>
          <w:rFonts w:eastAsia="Times New Roman" w:cs="Times New Roman"/>
          <w:bCs/>
          <w:szCs w:val="24"/>
          <w:lang w:val="bs-Latn-BA"/>
        </w:rPr>
      </w:pPr>
    </w:p>
    <w:p w:rsidR="001D612F" w:rsidRPr="005258EC" w:rsidRDefault="00653CE0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eastAsia="Times New Roman" w:cs="Times New Roman"/>
          <w:bCs/>
          <w:szCs w:val="24"/>
          <w:lang w:val="bs-Latn-BA"/>
        </w:rPr>
        <w:t>Prvostepeni sud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 je utvrdio da je visina tužiteljeve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penzije manja od najniže penzije, 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a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srazmjeran dio penzije koji pripada tuž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itelju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na teret tuženog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>, sud je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 izračunao tako što je kao osnovicu za izračunavanje penzije, umjesto iznosa 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tužiteljeve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 xml:space="preserve">penzije, koja u konkretnom slučaju iznosi 8,84012 KM, u formulu za izračunavanje penzije unio iznos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lastRenderedPageBreak/>
        <w:t>najniže penzije koja se u Federaciji isplaćivala na dan 14.05.2015. godine, a čija visina (bez primjene koeficijenata iz člana 51. ranijeg federalnog Zakona), je na taj dan iznosila 179,61 KM, i dobio iznos srazmjernog dijela penzije koji pada na teret tuženog</w:t>
      </w:r>
      <w:r w:rsidR="00916A68" w:rsidRPr="005258EC">
        <w:rPr>
          <w:rFonts w:eastAsia="Times New Roman" w:cs="Times New Roman"/>
          <w:bCs/>
          <w:szCs w:val="24"/>
          <w:lang w:val="bs-Latn-BA"/>
        </w:rPr>
        <w:t xml:space="preserve"> </w:t>
      </w:r>
      <w:r w:rsidR="004613C8" w:rsidRPr="005258EC">
        <w:rPr>
          <w:rFonts w:eastAsia="Times New Roman" w:cs="Times New Roman"/>
          <w:bCs/>
          <w:szCs w:val="24"/>
          <w:lang w:val="bs-Latn-BA"/>
        </w:rPr>
        <w:t>po formuli iz člana 20. Ugovora na slijedeći način: 179,61 : (96 + 144) x 96 = 71,84 KM, gdje cifra 179,61 predstavlja najnižu penziju, a cifre 96 i 144 predstavljaju broj punih mjeseci penzijskog staža ostvarenog u Bosni i Hercegovini (96 mjeseci), odnosno u SR Hrvatskoj (144 mjeseca)</w:t>
      </w:r>
      <w:r w:rsidR="004613C8" w:rsidRPr="005258EC">
        <w:rPr>
          <w:rFonts w:eastAsia="Times New Roman" w:cs="Times New Roman"/>
          <w:szCs w:val="24"/>
          <w:lang w:val="bs-Latn-BA"/>
        </w:rPr>
        <w:t>.</w:t>
      </w:r>
    </w:p>
    <w:p w:rsidR="00653CE0" w:rsidRPr="005258EC" w:rsidRDefault="00653CE0" w:rsidP="005258EC">
      <w:pPr>
        <w:rPr>
          <w:rFonts w:eastAsia="Times New Roman" w:cs="Times New Roman"/>
          <w:szCs w:val="24"/>
          <w:lang w:val="bs-Latn-BA"/>
        </w:rPr>
      </w:pPr>
    </w:p>
    <w:p w:rsidR="004613C8" w:rsidRPr="005258EC" w:rsidRDefault="00653CE0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eastAsia="Times New Roman" w:cs="Times New Roman"/>
          <w:szCs w:val="24"/>
          <w:lang w:val="bs-Latn-BA"/>
        </w:rPr>
        <w:t xml:space="preserve">Prvostepeni sud </w:t>
      </w:r>
      <w:r w:rsidR="004613C8" w:rsidRPr="005258EC">
        <w:rPr>
          <w:rFonts w:eastAsia="Times New Roman" w:cs="Times New Roman"/>
          <w:szCs w:val="24"/>
          <w:lang w:val="bs-Latn-BA"/>
        </w:rPr>
        <w:t>je neosnovanim ocijenio navode tužbe da je</w:t>
      </w:r>
      <w:r w:rsidR="00916A68" w:rsidRPr="005258EC">
        <w:rPr>
          <w:rFonts w:eastAsia="Times New Roman" w:cs="Times New Roman"/>
          <w:szCs w:val="24"/>
          <w:lang w:val="bs-Latn-BA"/>
        </w:rPr>
        <w:t xml:space="preserve"> tužitelj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 u konkretnom slučaju podnio zahtjev za ostvarivanje prava na penziju po odredbama Zakona o prijevremenom povoljnijem penzionisanju boraca odbrambeno-oslobodilačkog rata (“Službene novine Federacije BiH” broj</w:t>
      </w:r>
      <w:r w:rsidR="000861D6" w:rsidRPr="005258EC">
        <w:rPr>
          <w:rFonts w:eastAsia="Times New Roman" w:cs="Times New Roman"/>
          <w:szCs w:val="24"/>
          <w:lang w:val="bs-Latn-BA"/>
        </w:rPr>
        <w:t>: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 41/13 i 90/17</w:t>
      </w:r>
      <w:r w:rsidR="00FC5FB2" w:rsidRPr="005258EC">
        <w:rPr>
          <w:rFonts w:eastAsia="Times New Roman" w:cs="Times New Roman"/>
          <w:szCs w:val="24"/>
          <w:lang w:val="bs-Latn-BA"/>
        </w:rPr>
        <w:t xml:space="preserve">) </w:t>
      </w:r>
      <w:r w:rsidR="00916A68" w:rsidRPr="005258EC">
        <w:rPr>
          <w:rFonts w:eastAsia="Times New Roman" w:cs="Times New Roman"/>
          <w:szCs w:val="24"/>
          <w:lang w:val="bs-Latn-BA"/>
        </w:rPr>
        <w:t xml:space="preserve"> jer iz sadržaja tužiteljevog  </w:t>
      </w:r>
      <w:r w:rsidR="004613C8" w:rsidRPr="005258EC">
        <w:rPr>
          <w:rFonts w:eastAsia="Times New Roman" w:cs="Times New Roman"/>
          <w:szCs w:val="24"/>
          <w:lang w:val="bs-Latn-BA"/>
        </w:rPr>
        <w:t>zahtjeva proizilazi da je isti popunjen na štampanom obrascu naslovljenom kao „Zahtjev za priznavanje prava na starosnu mirovinu/penziju“, i da je na samom obrascu vidljivo da se isti podnosi na osnovu člana 30. i 137. Zakona</w:t>
      </w:r>
      <w:r w:rsidR="00FC5FB2" w:rsidRPr="005258EC">
        <w:rPr>
          <w:rFonts w:eastAsia="Times New Roman" w:cs="Times New Roman"/>
          <w:szCs w:val="24"/>
          <w:lang w:val="bs-Latn-BA"/>
        </w:rPr>
        <w:t xml:space="preserve"> </w:t>
      </w:r>
      <w:r w:rsidR="004613C8" w:rsidRPr="005258EC">
        <w:rPr>
          <w:rFonts w:eastAsia="Times New Roman" w:cs="Times New Roman"/>
          <w:szCs w:val="24"/>
          <w:lang w:val="bs-Latn-BA"/>
        </w:rPr>
        <w:t>o penz</w:t>
      </w:r>
      <w:r w:rsidR="00FC5FB2" w:rsidRPr="005258EC">
        <w:rPr>
          <w:rFonts w:eastAsia="Times New Roman" w:cs="Times New Roman"/>
          <w:szCs w:val="24"/>
          <w:lang w:val="bs-Latn-BA"/>
        </w:rPr>
        <w:t>ijskom i invalidskom osiguranju.</w:t>
      </w:r>
    </w:p>
    <w:p w:rsidR="001D612F" w:rsidRPr="005258EC" w:rsidRDefault="001D612F" w:rsidP="005258EC">
      <w:pPr>
        <w:rPr>
          <w:rFonts w:eastAsia="Times New Roman" w:cs="Times New Roman"/>
          <w:szCs w:val="24"/>
          <w:lang w:val="bs-Latn-BA"/>
        </w:rPr>
      </w:pPr>
    </w:p>
    <w:p w:rsidR="004613C8" w:rsidRPr="005258EC" w:rsidRDefault="00653CE0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eastAsia="Times New Roman" w:cs="Times New Roman"/>
          <w:szCs w:val="24"/>
          <w:lang w:val="bs-Latn-BA"/>
        </w:rPr>
        <w:t xml:space="preserve">Smatrajući da je </w:t>
      </w:r>
      <w:r w:rsidR="004613C8" w:rsidRPr="005258EC">
        <w:rPr>
          <w:rFonts w:eastAsia="Times New Roman" w:cs="Times New Roman"/>
          <w:szCs w:val="24"/>
          <w:lang w:val="bs-Latn-BA"/>
        </w:rPr>
        <w:t>činjenično stanje u pogledu odlučnih činjenica u prvostepenom postupku utvrđeno potpuno i pravilno, a da je materijalno pravo nepravilno prim</w:t>
      </w:r>
      <w:r w:rsidR="00F72AB2">
        <w:rPr>
          <w:rFonts w:eastAsia="Times New Roman" w:cs="Times New Roman"/>
          <w:szCs w:val="24"/>
          <w:lang w:val="bs-Latn-BA"/>
        </w:rPr>
        <w:t>i</w:t>
      </w:r>
      <w:r w:rsidR="004613C8" w:rsidRPr="005258EC">
        <w:rPr>
          <w:rFonts w:eastAsia="Times New Roman" w:cs="Times New Roman"/>
          <w:szCs w:val="24"/>
          <w:lang w:val="bs-Latn-BA"/>
        </w:rPr>
        <w:t>jenjeno u pogledu prava tuž</w:t>
      </w:r>
      <w:r w:rsidRPr="005258EC">
        <w:rPr>
          <w:rFonts w:eastAsia="Times New Roman" w:cs="Times New Roman"/>
          <w:szCs w:val="24"/>
          <w:lang w:val="bs-Latn-BA"/>
        </w:rPr>
        <w:t>itelja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 na srazmjeran dio najniže penzije, </w:t>
      </w:r>
      <w:r w:rsidRPr="005258EC">
        <w:rPr>
          <w:rFonts w:eastAsia="Times New Roman" w:cs="Times New Roman"/>
          <w:szCs w:val="24"/>
          <w:lang w:val="bs-Latn-BA"/>
        </w:rPr>
        <w:t xml:space="preserve">prvostepeni </w:t>
      </w:r>
      <w:r w:rsidR="004613C8" w:rsidRPr="005258EC">
        <w:rPr>
          <w:rFonts w:eastAsia="Times New Roman" w:cs="Times New Roman"/>
          <w:szCs w:val="24"/>
          <w:lang w:val="bs-Latn-BA"/>
        </w:rPr>
        <w:t>sud je, na osnovu odredaba člana 12. tačka 2., člana 28. stav 4. i člana 36. stav 1., 2. i 3. Zakona o upravnim sporovima</w:t>
      </w:r>
      <w:r w:rsidRPr="005258EC">
        <w:rPr>
          <w:rFonts w:eastAsia="Times New Roman" w:cs="Times New Roman"/>
          <w:szCs w:val="24"/>
          <w:lang w:val="bs-Latn-BA"/>
        </w:rPr>
        <w:t xml:space="preserve">, </w:t>
      </w:r>
      <w:r w:rsidR="004613C8" w:rsidRPr="005258EC">
        <w:rPr>
          <w:rFonts w:eastAsia="Times New Roman" w:cs="Times New Roman"/>
          <w:szCs w:val="24"/>
          <w:lang w:val="bs-Latn-BA"/>
        </w:rPr>
        <w:t xml:space="preserve">poništio osporeni i prvostepeni akt, te sam riješio predmetnu stvar presudom koja u svemu zamjenjuje poništeni prvostepeni akt, na način bliže opisan u izreci </w:t>
      </w:r>
      <w:r w:rsidR="000861D6" w:rsidRPr="005258EC">
        <w:rPr>
          <w:rFonts w:eastAsia="Times New Roman" w:cs="Times New Roman"/>
          <w:szCs w:val="24"/>
          <w:lang w:val="bs-Latn-BA"/>
        </w:rPr>
        <w:t xml:space="preserve">prvostepene </w:t>
      </w:r>
      <w:r w:rsidR="004613C8" w:rsidRPr="005258EC">
        <w:rPr>
          <w:rFonts w:eastAsia="Times New Roman" w:cs="Times New Roman"/>
          <w:szCs w:val="24"/>
          <w:lang w:val="bs-Latn-BA"/>
        </w:rPr>
        <w:t>presude.</w:t>
      </w:r>
      <w:r w:rsidR="00530FEC" w:rsidRPr="005258EC">
        <w:rPr>
          <w:rFonts w:eastAsia="Times New Roman" w:cs="Times New Roman"/>
          <w:szCs w:val="24"/>
          <w:lang w:val="bs-Latn-BA"/>
        </w:rPr>
        <w:t xml:space="preserve"> Odluku o troškovima postupka</w:t>
      </w:r>
      <w:r w:rsidR="00A63702" w:rsidRPr="005258EC">
        <w:rPr>
          <w:rFonts w:eastAsia="Times New Roman" w:cs="Times New Roman"/>
          <w:szCs w:val="24"/>
          <w:lang w:val="bs-Latn-BA"/>
        </w:rPr>
        <w:t>, kojom je tuženi obavezan tužitelju nakaditi iznos</w:t>
      </w:r>
      <w:r w:rsidR="00530FEC" w:rsidRPr="005258EC">
        <w:rPr>
          <w:rFonts w:eastAsia="Times New Roman" w:cs="Times New Roman"/>
          <w:szCs w:val="24"/>
          <w:lang w:val="bs-Latn-BA"/>
        </w:rPr>
        <w:t xml:space="preserve"> </w:t>
      </w:r>
      <w:r w:rsidR="00A63702" w:rsidRPr="005258EC">
        <w:rPr>
          <w:rFonts w:eastAsia="Times New Roman" w:cs="Times New Roman"/>
          <w:szCs w:val="24"/>
          <w:lang w:val="bs-Latn-BA"/>
        </w:rPr>
        <w:t xml:space="preserve">od 280,80 KM </w:t>
      </w:r>
      <w:r w:rsidR="00530FEC" w:rsidRPr="005258EC">
        <w:rPr>
          <w:rFonts w:eastAsia="Times New Roman" w:cs="Times New Roman"/>
          <w:szCs w:val="24"/>
          <w:lang w:val="bs-Latn-BA"/>
        </w:rPr>
        <w:t>sud je donio</w:t>
      </w:r>
      <w:r w:rsidR="00A63702" w:rsidRPr="005258EC">
        <w:rPr>
          <w:rFonts w:eastAsia="Times New Roman" w:cs="Times New Roman"/>
          <w:szCs w:val="24"/>
          <w:lang w:val="bs-Latn-BA"/>
        </w:rPr>
        <w:t xml:space="preserve"> pozivajući se na odredbe članova 386. stav 1. i 387. Zakona o parničnom postupku (“Službene novine Federacije BiH” broj</w:t>
      </w:r>
      <w:r w:rsidR="000861D6" w:rsidRPr="005258EC">
        <w:rPr>
          <w:rFonts w:eastAsia="Times New Roman" w:cs="Times New Roman"/>
          <w:szCs w:val="24"/>
          <w:lang w:val="bs-Latn-BA"/>
        </w:rPr>
        <w:t>:</w:t>
      </w:r>
      <w:r w:rsidR="00A63702" w:rsidRPr="005258EC">
        <w:rPr>
          <w:rFonts w:eastAsia="Times New Roman" w:cs="Times New Roman"/>
          <w:szCs w:val="24"/>
          <w:lang w:val="bs-Latn-BA"/>
        </w:rPr>
        <w:t xml:space="preserve"> 53/03, 73/05, 19/06 i 98/15), a u vezi odredbe člana 55. Zakona o upravnim sporovima. </w:t>
      </w:r>
    </w:p>
    <w:p w:rsidR="00D56F42" w:rsidRDefault="00D56F42" w:rsidP="005258EC">
      <w:pPr>
        <w:ind w:firstLine="720"/>
        <w:rPr>
          <w:rFonts w:eastAsia="Times New Roman" w:cs="Times New Roman"/>
          <w:szCs w:val="24"/>
          <w:lang w:val="bs-Latn-BA"/>
        </w:rPr>
      </w:pPr>
    </w:p>
    <w:p w:rsidR="006531E7" w:rsidRPr="005258EC" w:rsidRDefault="006531E7" w:rsidP="00D56F42">
      <w:pPr>
        <w:rPr>
          <w:rFonts w:cs="Times New Roman"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Imajući u vidu naprijed izloženo stanje spisa, ovaj sud cijeni da se ovakva odluka prvostepenog suda ne može prihvatiti kao pravilna i zakonita.</w:t>
      </w:r>
      <w:r w:rsidRPr="005258EC">
        <w:rPr>
          <w:rFonts w:cs="Times New Roman"/>
          <w:szCs w:val="24"/>
          <w:lang w:val="bs-Latn-BA"/>
        </w:rPr>
        <w:tab/>
        <w:t xml:space="preserve"> </w:t>
      </w:r>
    </w:p>
    <w:p w:rsidR="004613C8" w:rsidRPr="005258EC" w:rsidRDefault="004613C8" w:rsidP="005258EC">
      <w:pPr>
        <w:rPr>
          <w:rFonts w:eastAsia="Times New Roman" w:cs="Times New Roman"/>
          <w:szCs w:val="24"/>
          <w:lang w:val="bs-Latn-BA"/>
        </w:rPr>
      </w:pPr>
    </w:p>
    <w:p w:rsidR="00AE05F4" w:rsidRPr="005258EC" w:rsidRDefault="005F60F9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eastAsia="Times New Roman" w:cs="Times New Roman"/>
          <w:szCs w:val="24"/>
          <w:lang w:val="bs-Latn-BA"/>
        </w:rPr>
        <w:t xml:space="preserve">Odredbom člana 72. </w:t>
      </w:r>
      <w:r w:rsidR="00057E5D" w:rsidRPr="005258EC">
        <w:rPr>
          <w:rFonts w:cs="Times New Roman"/>
          <w:szCs w:val="24"/>
          <w:lang w:val="bs-Latn-BA"/>
        </w:rPr>
        <w:t xml:space="preserve">Zakona </w:t>
      </w:r>
      <w:r w:rsidR="005F44D6" w:rsidRPr="005258EC">
        <w:rPr>
          <w:rFonts w:cs="Times New Roman"/>
          <w:szCs w:val="24"/>
          <w:lang w:val="bs-Latn-BA"/>
        </w:rPr>
        <w:t xml:space="preserve">o </w:t>
      </w:r>
      <w:r w:rsidR="005F44D6" w:rsidRPr="005258EC">
        <w:rPr>
          <w:rFonts w:eastAsia="Times New Roman" w:cs="Times New Roman"/>
          <w:szCs w:val="24"/>
          <w:lang w:val="bs-Latn-BA"/>
        </w:rPr>
        <w:t>penzijskom i invalidskom osiguranju (“Službene novine Federacije BiH”, broj: 29/98, 49/00, 32/01, 73/05, 59/06, 4/09 i 55/12) je propisano da :</w:t>
      </w:r>
    </w:p>
    <w:p w:rsidR="00057E5D" w:rsidRPr="005258EC" w:rsidRDefault="00057E5D" w:rsidP="005258EC">
      <w:pPr>
        <w:rPr>
          <w:rFonts w:cs="Times New Roman"/>
          <w:szCs w:val="24"/>
          <w:lang w:val="bs-Latn-BA"/>
        </w:rPr>
      </w:pPr>
    </w:p>
    <w:p w:rsidR="005F44D6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 xml:space="preserve">(1) Osiguranicima koji su ostvarili penziju u visini od 85% od penzijskog osnova </w:t>
      </w:r>
      <w:r w:rsidRPr="005258EC">
        <w:rPr>
          <w:rFonts w:eastAsia="Times New Roman" w:cs="Times New Roman"/>
          <w:iCs/>
          <w:szCs w:val="24"/>
          <w:lang w:val="bs-Latn-BA" w:eastAsia="bs-Latn-BA"/>
        </w:rPr>
        <w:t>ili osiguranicima koji su ostvarili starosnu penziju sa 40 godina penzijskog staža i invalidsku penziju sa 35 godina penzijskog staža</w:t>
      </w:r>
      <w:r w:rsidRPr="005258EC">
        <w:rPr>
          <w:rFonts w:eastAsia="Times New Roman" w:cs="Times New Roman"/>
          <w:iCs/>
          <w:szCs w:val="24"/>
          <w:lang w:val="bs-Latn-BA"/>
        </w:rPr>
        <w:t xml:space="preserve"> i osiguranicima koji su ostvarili invalidsku penziju po osnovu invalidnosti prouzrokovane povredom na radu ili profesionalnom bolešću obezbjeđuje se zajamčena penzija koja ne može biti manja od 80% od prosječne penzije isplaćene u decembru 2007. godine, usklađene sa </w:t>
      </w:r>
      <w:r w:rsidRPr="005258EC">
        <w:rPr>
          <w:rFonts w:eastAsia="TimesNewRoman" w:cs="Times New Roman"/>
          <w:iCs/>
          <w:szCs w:val="24"/>
          <w:lang w:val="bs-Latn-BA"/>
        </w:rPr>
        <w:t>č</w:t>
      </w:r>
      <w:r w:rsidRPr="005258EC">
        <w:rPr>
          <w:rFonts w:eastAsia="Times New Roman" w:cs="Times New Roman"/>
          <w:iCs/>
          <w:szCs w:val="24"/>
          <w:lang w:val="bs-Latn-BA"/>
        </w:rPr>
        <w:t>lanom 51. Zakona.</w:t>
      </w:r>
    </w:p>
    <w:p w:rsidR="005F44D6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</w:p>
    <w:p w:rsidR="005F44D6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 xml:space="preserve">(2) </w:t>
      </w:r>
      <w:bookmarkStart w:id="3" w:name="_Hlk69079945"/>
      <w:r w:rsidRPr="005258EC">
        <w:rPr>
          <w:rFonts w:eastAsia="Times New Roman" w:cs="Times New Roman"/>
          <w:iCs/>
          <w:szCs w:val="24"/>
          <w:lang w:val="bs-Latn-BA"/>
        </w:rPr>
        <w:t xml:space="preserve">Osiguranicima koji nisu obuhvaćeni stavom 1. ovog člana i korisnicima porodične penzije ovih osiguranika osigurava se najniži iznos penzije koji ne može biti manji od 60% od prosječne penzije isplaćene u decembru 2007. godine, usklađene sa </w:t>
      </w:r>
      <w:r w:rsidRPr="005258EC">
        <w:rPr>
          <w:rFonts w:eastAsia="TimesNewRoman" w:cs="Times New Roman"/>
          <w:iCs/>
          <w:szCs w:val="24"/>
          <w:lang w:val="bs-Latn-BA"/>
        </w:rPr>
        <w:t>č</w:t>
      </w:r>
      <w:r w:rsidRPr="005258EC">
        <w:rPr>
          <w:rFonts w:eastAsia="Times New Roman" w:cs="Times New Roman"/>
          <w:iCs/>
          <w:szCs w:val="24"/>
          <w:lang w:val="bs-Latn-BA"/>
        </w:rPr>
        <w:t xml:space="preserve">lanom 51. Zakona. </w:t>
      </w:r>
    </w:p>
    <w:p w:rsidR="005F44D6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</w:p>
    <w:bookmarkEnd w:id="3"/>
    <w:p w:rsidR="005F44D6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 xml:space="preserve">(3) Odredbe iz st. 1. i 2. ovog </w:t>
      </w:r>
      <w:r w:rsidRPr="005258EC">
        <w:rPr>
          <w:rFonts w:eastAsia="TimesNewRoman" w:cs="Times New Roman"/>
          <w:iCs/>
          <w:szCs w:val="24"/>
          <w:lang w:val="bs-Latn-BA"/>
        </w:rPr>
        <w:t>č</w:t>
      </w:r>
      <w:r w:rsidRPr="005258EC">
        <w:rPr>
          <w:rFonts w:eastAsia="Times New Roman" w:cs="Times New Roman"/>
          <w:iCs/>
          <w:szCs w:val="24"/>
          <w:lang w:val="bs-Latn-BA"/>
        </w:rPr>
        <w:t xml:space="preserve">lana ne odnose se na osiguranike koji su ostvarili pravo na srazmjerni dio penzije po međunarodnim ugovorima, ni na korisnike iz stava 2. koji </w:t>
      </w:r>
      <w:r w:rsidRPr="005258EC">
        <w:rPr>
          <w:rFonts w:eastAsia="Times New Roman" w:cs="Times New Roman"/>
          <w:iCs/>
          <w:szCs w:val="24"/>
          <w:lang w:val="bs-Latn-BA"/>
        </w:rPr>
        <w:lastRenderedPageBreak/>
        <w:t>nemaju prebivalište na teritoriji Bosne i Hercegovine, ukoliko međunarodnim ugovorom nije druga</w:t>
      </w:r>
      <w:r w:rsidRPr="005258EC">
        <w:rPr>
          <w:rFonts w:eastAsia="TimesNewRoman" w:cs="Times New Roman"/>
          <w:iCs/>
          <w:szCs w:val="24"/>
          <w:lang w:val="bs-Latn-BA"/>
        </w:rPr>
        <w:t>č</w:t>
      </w:r>
      <w:r w:rsidRPr="005258EC">
        <w:rPr>
          <w:rFonts w:eastAsia="Times New Roman" w:cs="Times New Roman"/>
          <w:iCs/>
          <w:szCs w:val="24"/>
          <w:lang w:val="bs-Latn-BA"/>
        </w:rPr>
        <w:t>ije uređeno."</w:t>
      </w:r>
    </w:p>
    <w:p w:rsidR="005F44D6" w:rsidRPr="005258EC" w:rsidRDefault="005F44D6" w:rsidP="005258EC">
      <w:pPr>
        <w:ind w:left="284"/>
        <w:rPr>
          <w:rFonts w:eastAsia="Times New Roman" w:cs="Times New Roman"/>
          <w:iCs/>
          <w:szCs w:val="24"/>
          <w:lang w:val="bs-Latn-BA"/>
        </w:rPr>
      </w:pPr>
    </w:p>
    <w:p w:rsidR="00530FEC" w:rsidRPr="005258EC" w:rsidRDefault="005F44D6" w:rsidP="005258EC">
      <w:pPr>
        <w:tabs>
          <w:tab w:val="left" w:pos="709"/>
        </w:tabs>
        <w:rPr>
          <w:rFonts w:cs="Times New Roman"/>
          <w:b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 xml:space="preserve">Odredbom člana 17. </w:t>
      </w:r>
      <w:r w:rsidR="00C50FF1" w:rsidRPr="005258EC">
        <w:rPr>
          <w:rFonts w:cs="Times New Roman"/>
          <w:bCs/>
          <w:kern w:val="36"/>
          <w:szCs w:val="24"/>
          <w:lang w:val="bs-Latn-BA"/>
        </w:rPr>
        <w:t xml:space="preserve">Ugovora </w:t>
      </w:r>
      <w:bookmarkStart w:id="4" w:name="_Hlk69077885"/>
      <w:r w:rsidR="00C50FF1" w:rsidRPr="005258EC">
        <w:rPr>
          <w:rFonts w:cs="Times New Roman"/>
          <w:bCs/>
          <w:szCs w:val="24"/>
          <w:lang w:val="bs-Latn-BA"/>
        </w:rPr>
        <w:t>o socijalnom osiguranju između Bosne i Hercegovine i Republike Hrvatske</w:t>
      </w:r>
      <w:bookmarkEnd w:id="4"/>
      <w:r w:rsidR="00C50FF1" w:rsidRPr="005258EC">
        <w:rPr>
          <w:rFonts w:cs="Times New Roman"/>
          <w:bCs/>
          <w:szCs w:val="24"/>
          <w:lang w:val="bs-Latn-BA"/>
        </w:rPr>
        <w:t xml:space="preserve"> (“Službeni glasnik Bosne i Hercegovine” broj 39/01</w:t>
      </w:r>
      <w:r w:rsidR="000861D6" w:rsidRPr="005258EC">
        <w:rPr>
          <w:rFonts w:cs="Times New Roman"/>
          <w:bCs/>
          <w:szCs w:val="24"/>
          <w:lang w:val="bs-Latn-BA"/>
        </w:rPr>
        <w:t>)</w:t>
      </w:r>
      <w:r w:rsidR="00C50FF1" w:rsidRPr="005258EC">
        <w:rPr>
          <w:rFonts w:cs="Times New Roman"/>
          <w:bCs/>
          <w:szCs w:val="24"/>
          <w:lang w:val="bs-Latn-BA"/>
        </w:rPr>
        <w:t xml:space="preserve"> je propisano da:</w:t>
      </w:r>
    </w:p>
    <w:p w:rsidR="00530FEC" w:rsidRPr="005258EC" w:rsidRDefault="00530FEC" w:rsidP="005258EC">
      <w:pPr>
        <w:rPr>
          <w:rFonts w:cs="Times New Roman"/>
          <w:bCs/>
          <w:szCs w:val="24"/>
          <w:lang w:val="bs-Latn-BA"/>
        </w:rPr>
      </w:pPr>
    </w:p>
    <w:p w:rsidR="00530FEC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 xml:space="preserve">1) </w:t>
      </w:r>
      <w:bookmarkStart w:id="5" w:name="_Hlk69081149"/>
      <w:r w:rsidRPr="005258EC">
        <w:rPr>
          <w:rFonts w:eastAsia="Times New Roman" w:cs="Times New Roman"/>
          <w:iCs/>
          <w:szCs w:val="24"/>
          <w:lang w:val="bs-Latn-BA"/>
        </w:rPr>
        <w:t>Ako je, prema pravnim propisima jedne države ugovornice sticanje, očuvanje ili ponovno priznanje prava na davanje u novcu, uslovljeno navršenjem određenog razdoblja osiguranja, nosilac te države ugovornice uzima u obzir, ako je to potrebno i razdoblje osiguranja, navršeno prema pravnim propisima druge države ugovornice, kao da je navršeno prema pravnim propisima koje on primjenjuje, pod uvjetom da se to razdoblje ne poklapa s razdobljem osiguranja prve države ugovornice.</w:t>
      </w:r>
      <w:bookmarkEnd w:id="5"/>
    </w:p>
    <w:p w:rsidR="00530FEC" w:rsidRPr="005258EC" w:rsidRDefault="00530FEC" w:rsidP="005258EC">
      <w:pPr>
        <w:rPr>
          <w:rFonts w:eastAsia="Times New Roman" w:cs="Times New Roman"/>
          <w:iCs/>
          <w:szCs w:val="24"/>
          <w:lang w:val="bs-Latn-BA"/>
        </w:rPr>
      </w:pPr>
    </w:p>
    <w:p w:rsidR="00530FEC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>2) Pri primjeni stava 1. ovoga člana, razdoblje osiguranja koje se, prema pravnim propisima druge države ugovornice računa s dužim trajanjem od kalendarskog, uzima se u obzir u stvarnom kalendarskom trajanju.</w:t>
      </w:r>
    </w:p>
    <w:p w:rsidR="00530FEC" w:rsidRPr="005258EC" w:rsidRDefault="00530FEC" w:rsidP="005258EC">
      <w:pPr>
        <w:rPr>
          <w:rFonts w:eastAsia="Times New Roman" w:cs="Times New Roman"/>
          <w:iCs/>
          <w:szCs w:val="24"/>
          <w:lang w:val="bs-Latn-BA"/>
        </w:rPr>
      </w:pPr>
    </w:p>
    <w:p w:rsidR="00530FEC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>3) Osiguraniku - državljaninu jedne od država ugovornica koji i pored primjene stava 1. ovoga člana, ne ispunjava uvjete za sticanje prava na davanje u novcu, nadležni nosilac uzima u obzir i razdoblje osiguranja navršeno u trećoj državi sukladno ugovoru o socijalnom osiguranju s</w:t>
      </w:r>
      <w:r w:rsidR="00530FEC" w:rsidRPr="005258EC">
        <w:rPr>
          <w:rFonts w:eastAsia="Times New Roman" w:cs="Times New Roman"/>
          <w:iCs/>
          <w:szCs w:val="24"/>
          <w:lang w:val="bs-Latn-BA"/>
        </w:rPr>
        <w:t>klopljenim s tom trećom državom</w:t>
      </w:r>
    </w:p>
    <w:p w:rsidR="00530FEC" w:rsidRPr="005258EC" w:rsidRDefault="00530FEC" w:rsidP="005258EC">
      <w:pPr>
        <w:rPr>
          <w:rFonts w:eastAsia="Times New Roman" w:cs="Times New Roman"/>
          <w:iCs/>
          <w:szCs w:val="24"/>
          <w:lang w:val="bs-Latn-BA"/>
        </w:rPr>
      </w:pPr>
    </w:p>
    <w:p w:rsidR="006531E7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>4) Ako je, prema pravnim propisima jedne države ugovornice, pravo na određeno davanje u novcu uslovljeno navršenjem razdoblja osiguranja u određenom zanimanju, odnosno poslu ili u zanimanju za koje postoji poseban sustav, nosilac te države ugovornice uzima u obzir i razdoblje osiguranja, koje je prema pravnim propisima druge države ugovornice, navršeno u istom zanimanju, odnosno poslu ili u odgovarajućem sustavu.</w:t>
      </w:r>
    </w:p>
    <w:p w:rsidR="006531E7" w:rsidRPr="005258EC" w:rsidRDefault="006531E7" w:rsidP="005258EC">
      <w:pPr>
        <w:rPr>
          <w:rFonts w:eastAsia="Times New Roman" w:cs="Times New Roman"/>
          <w:iCs/>
          <w:szCs w:val="24"/>
          <w:lang w:val="bs-Latn-BA"/>
        </w:rPr>
      </w:pPr>
    </w:p>
    <w:p w:rsidR="006531E7" w:rsidRPr="005258EC" w:rsidRDefault="005F44D6" w:rsidP="005258EC">
      <w:pPr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eastAsia="Times New Roman" w:cs="Times New Roman"/>
          <w:iCs/>
          <w:szCs w:val="24"/>
          <w:lang w:val="bs-Latn-BA"/>
        </w:rPr>
        <w:t>5) Ako, prema pravnim propisima jedne države ugovornice, za ostvarivanje prava na davanje u novcu mora biti navršeno razdoblje osiguranja u određenom razdoblju, to se razdoblje produžava odgovarajućim razdobljem osiguranja, odnosno postojanjem određenog činjeničnog stanja (korištenje penzije, davanje za slučaj bolesti, nesreće na poslu, nezaposlenosti i dr.) u drugoj državi ugovornici.“</w:t>
      </w:r>
    </w:p>
    <w:p w:rsidR="006531E7" w:rsidRPr="005258EC" w:rsidRDefault="006531E7" w:rsidP="005258EC">
      <w:pPr>
        <w:rPr>
          <w:rFonts w:eastAsia="Times New Roman" w:cs="Times New Roman"/>
          <w:iCs/>
          <w:szCs w:val="24"/>
          <w:lang w:val="bs-Latn-BA"/>
        </w:rPr>
      </w:pPr>
    </w:p>
    <w:p w:rsidR="006531E7" w:rsidRPr="005258EC" w:rsidRDefault="00835DF1" w:rsidP="005258EC">
      <w:pPr>
        <w:tabs>
          <w:tab w:val="left" w:pos="709"/>
        </w:tabs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cs="Times New Roman"/>
          <w:szCs w:val="24"/>
          <w:lang w:val="bs-Latn-BA"/>
        </w:rPr>
        <w:t>Suprotno mišljenju prvostepenog suda, o</w:t>
      </w:r>
      <w:r w:rsidR="002116DF" w:rsidRPr="005258EC">
        <w:rPr>
          <w:rFonts w:cs="Times New Roman"/>
          <w:szCs w:val="24"/>
          <w:lang w:val="bs-Latn-BA"/>
        </w:rPr>
        <w:t>vaj sud nalazi da</w:t>
      </w:r>
      <w:r w:rsidRPr="005258EC">
        <w:rPr>
          <w:rFonts w:cs="Times New Roman"/>
          <w:szCs w:val="24"/>
          <w:lang w:val="bs-Latn-BA"/>
        </w:rPr>
        <w:t xml:space="preserve"> </w:t>
      </w:r>
      <w:r w:rsidR="002116DF" w:rsidRPr="005258EC">
        <w:rPr>
          <w:rFonts w:cs="Times New Roman"/>
          <w:szCs w:val="24"/>
          <w:lang w:val="bs-Latn-BA"/>
        </w:rPr>
        <w:t>se pitanje ostvarenja prava na srazmjernu penziju ne može vezati sa pitanje ostvarenja prava na najnižu penziju</w:t>
      </w:r>
      <w:r w:rsidR="00035DEC" w:rsidRPr="005258EC">
        <w:rPr>
          <w:rFonts w:cs="Times New Roman"/>
          <w:szCs w:val="24"/>
          <w:lang w:val="bs-Latn-BA"/>
        </w:rPr>
        <w:t xml:space="preserve">, kako je smatrao prvostepeni sud. Ovo stoga što je odredbom člana 72. </w:t>
      </w:r>
      <w:r w:rsidR="002116DF" w:rsidRPr="005258EC">
        <w:rPr>
          <w:rFonts w:cs="Times New Roman"/>
          <w:szCs w:val="24"/>
          <w:lang w:val="bs-Latn-BA"/>
        </w:rPr>
        <w:t xml:space="preserve"> </w:t>
      </w:r>
      <w:r w:rsidR="00035DEC" w:rsidRPr="005258EC">
        <w:rPr>
          <w:rFonts w:cs="Times New Roman"/>
          <w:szCs w:val="24"/>
          <w:lang w:val="bs-Latn-BA"/>
        </w:rPr>
        <w:t xml:space="preserve">stav 3. Zakona o penzijskom </w:t>
      </w:r>
      <w:r w:rsidR="00035DEC" w:rsidRPr="005258EC">
        <w:rPr>
          <w:rFonts w:eastAsia="Times New Roman" w:cs="Times New Roman"/>
          <w:szCs w:val="24"/>
          <w:lang w:val="bs-Latn-BA"/>
        </w:rPr>
        <w:t xml:space="preserve">i invalidskom osiguranju jasno propisano da se odredbe iz st. 1.i 2.ovog člane ne odnose na osiguranike koji  </w:t>
      </w:r>
      <w:r w:rsidR="00035DEC" w:rsidRPr="005258EC">
        <w:rPr>
          <w:rFonts w:eastAsia="Times New Roman" w:cs="Times New Roman"/>
          <w:iCs/>
          <w:szCs w:val="24"/>
          <w:lang w:val="bs-Latn-BA"/>
        </w:rPr>
        <w:t>su ostvarili pravo na srazmjerni dio penzije po međunarodnim ugovorima, ni na korisnike iz stava 2. koji nemaju prebivalište na teritoriji Bosne i Hercegovine, ukoliko međunarodnim ugovorom nije druga</w:t>
      </w:r>
      <w:r w:rsidR="00035DEC" w:rsidRPr="005258EC">
        <w:rPr>
          <w:rFonts w:eastAsia="TimesNewRoman" w:cs="Times New Roman"/>
          <w:iCs/>
          <w:szCs w:val="24"/>
          <w:lang w:val="bs-Latn-BA"/>
        </w:rPr>
        <w:t>č</w:t>
      </w:r>
      <w:r w:rsidR="00035DEC" w:rsidRPr="005258EC">
        <w:rPr>
          <w:rFonts w:eastAsia="Times New Roman" w:cs="Times New Roman"/>
          <w:iCs/>
          <w:szCs w:val="24"/>
          <w:lang w:val="bs-Latn-BA"/>
        </w:rPr>
        <w:t>ije uređen</w:t>
      </w:r>
      <w:r w:rsidR="00035DEC" w:rsidRPr="005258EC">
        <w:rPr>
          <w:rFonts w:eastAsia="Times New Roman" w:cs="Times New Roman"/>
          <w:bCs/>
          <w:iCs/>
          <w:szCs w:val="24"/>
          <w:lang w:val="bs-Latn-BA"/>
        </w:rPr>
        <w:t>o</w:t>
      </w:r>
      <w:r w:rsidR="00035DEC" w:rsidRPr="005258EC">
        <w:rPr>
          <w:rFonts w:eastAsia="Times New Roman" w:cs="Times New Roman"/>
          <w:iCs/>
          <w:szCs w:val="24"/>
          <w:lang w:val="bs-Latn-BA"/>
        </w:rPr>
        <w:t xml:space="preserve">.  Naime, odredba člana 17. </w:t>
      </w:r>
      <w:r w:rsidR="00CB7897" w:rsidRPr="005258EC">
        <w:rPr>
          <w:rFonts w:eastAsia="Times New Roman" w:cs="Times New Roman"/>
          <w:iCs/>
          <w:szCs w:val="24"/>
          <w:lang w:val="bs-Latn-BA"/>
        </w:rPr>
        <w:t xml:space="preserve">u vezi člana 1. tačka 13. </w:t>
      </w:r>
      <w:r w:rsidR="00035DEC" w:rsidRPr="005258EC">
        <w:rPr>
          <w:rFonts w:eastAsia="Times New Roman" w:cs="Times New Roman"/>
          <w:iCs/>
          <w:szCs w:val="24"/>
          <w:lang w:val="bs-Latn-BA"/>
        </w:rPr>
        <w:t xml:space="preserve">Ugovora </w:t>
      </w:r>
      <w:r w:rsidR="00035DEC" w:rsidRPr="005258EC">
        <w:rPr>
          <w:rFonts w:cs="Times New Roman"/>
          <w:bCs/>
          <w:szCs w:val="24"/>
          <w:lang w:val="bs-Latn-BA"/>
        </w:rPr>
        <w:t xml:space="preserve">o socijalnom osiguranju između Bosne i Hercegovine i Republike Hrvatske reguliše način zbrajanja razdoblja osiguranja </w:t>
      </w:r>
      <w:r w:rsidR="00CB7897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>(koje predstavlja razdoblje plaćanja doprinosa, zaposlenja ili profesionalne djelatnosti, kao i svako drugo razdoblje koje je određeno ili priznato kao razdoblje osiguranja) i propisuje obavezu</w:t>
      </w:r>
      <w:r w:rsidR="000861D6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za nositelja</w:t>
      </w:r>
      <w:r w:rsidR="000235C0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osiguranja da izvrši </w:t>
      </w:r>
      <w:r w:rsidR="00CB7897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>zbrajanj</w:t>
      </w:r>
      <w:r w:rsidR="000235C0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>e</w:t>
      </w:r>
      <w:r w:rsidR="00CB7897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razdoblja osiguranja navršeno prema pravnim propisima druge države ugovornice, kao da je navršeno prema </w:t>
      </w:r>
      <w:r w:rsidR="00CB7897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lastRenderedPageBreak/>
        <w:t>pravnim propisima koje on primjenjuje, pod uvjetom da se to razdoblje ne poklapa s razdobljem osiguranja prve države ugovornice</w:t>
      </w:r>
      <w:r w:rsidR="000235C0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. Dakle, pitanje utvrđivanja zajamčene penzije i najnižeg iznosa penzije prema odredbi člana 72. stav 1. i 2. Zakona  </w:t>
      </w:r>
      <w:r w:rsidR="000235C0" w:rsidRPr="005258EC">
        <w:rPr>
          <w:rFonts w:cs="Times New Roman"/>
          <w:szCs w:val="24"/>
          <w:lang w:val="bs-Latn-BA"/>
        </w:rPr>
        <w:t xml:space="preserve">o penzijskom </w:t>
      </w:r>
      <w:r w:rsidR="000235C0" w:rsidRPr="005258EC">
        <w:rPr>
          <w:rFonts w:eastAsia="Times New Roman" w:cs="Times New Roman"/>
          <w:szCs w:val="24"/>
          <w:lang w:val="bs-Latn-BA"/>
        </w:rPr>
        <w:t xml:space="preserve">i invalidskom osiguranju </w:t>
      </w:r>
      <w:r w:rsidR="000235C0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nije </w:t>
      </w:r>
      <w:r w:rsidR="00B05A3F" w:rsidRPr="005258EC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bio predmet ugovaranja po navedenom </w:t>
      </w:r>
      <w:r w:rsidR="00B05A3F" w:rsidRPr="005258EC">
        <w:rPr>
          <w:rFonts w:eastAsia="Times New Roman" w:cs="Times New Roman"/>
          <w:iCs/>
          <w:szCs w:val="24"/>
          <w:lang w:val="bs-Latn-BA"/>
        </w:rPr>
        <w:t xml:space="preserve">Ugovoru </w:t>
      </w:r>
      <w:r w:rsidR="00B05A3F" w:rsidRPr="005258EC">
        <w:rPr>
          <w:rFonts w:cs="Times New Roman"/>
          <w:bCs/>
          <w:szCs w:val="24"/>
          <w:lang w:val="bs-Latn-BA"/>
        </w:rPr>
        <w:t xml:space="preserve">o socijalnom osiguranju između Bosne i Hercegovine i Republike Hrvatske nego </w:t>
      </w:r>
      <w:r w:rsidR="00BE2264" w:rsidRPr="005258EC">
        <w:rPr>
          <w:rFonts w:cs="Times New Roman"/>
          <w:bCs/>
          <w:szCs w:val="24"/>
          <w:lang w:val="bs-Latn-BA"/>
        </w:rPr>
        <w:t>obaveza</w:t>
      </w:r>
      <w:r w:rsidR="00B05A3F" w:rsidRPr="005258EC">
        <w:rPr>
          <w:rFonts w:cs="Times New Roman"/>
          <w:bCs/>
          <w:szCs w:val="24"/>
          <w:lang w:val="bs-Latn-BA"/>
        </w:rPr>
        <w:t xml:space="preserve"> </w:t>
      </w:r>
      <w:r w:rsidR="00BE2264" w:rsidRPr="005258EC">
        <w:rPr>
          <w:rFonts w:cs="Times New Roman"/>
          <w:bCs/>
          <w:szCs w:val="24"/>
          <w:lang w:val="bs-Latn-BA"/>
        </w:rPr>
        <w:t>za nosi</w:t>
      </w:r>
      <w:r w:rsidR="000861D6" w:rsidRPr="005258EC">
        <w:rPr>
          <w:rFonts w:cs="Times New Roman"/>
          <w:bCs/>
          <w:szCs w:val="24"/>
          <w:lang w:val="bs-Latn-BA"/>
        </w:rPr>
        <w:t>telja</w:t>
      </w:r>
      <w:r w:rsidR="00BE2264" w:rsidRPr="005258EC">
        <w:rPr>
          <w:rFonts w:cs="Times New Roman"/>
          <w:bCs/>
          <w:szCs w:val="24"/>
          <w:lang w:val="bs-Latn-BA"/>
        </w:rPr>
        <w:t xml:space="preserve"> </w:t>
      </w:r>
      <w:r w:rsidRPr="005258EC">
        <w:rPr>
          <w:rFonts w:cs="Times New Roman"/>
          <w:bCs/>
          <w:szCs w:val="24"/>
          <w:lang w:val="bs-Latn-BA"/>
        </w:rPr>
        <w:t xml:space="preserve">da izvrši zbrajanje </w:t>
      </w:r>
      <w:r w:rsidR="00BE2264" w:rsidRPr="005258EC">
        <w:rPr>
          <w:rFonts w:cs="Times New Roman"/>
          <w:bCs/>
          <w:szCs w:val="24"/>
          <w:lang w:val="bs-Latn-BA"/>
        </w:rPr>
        <w:t xml:space="preserve">razdoblja </w:t>
      </w:r>
      <w:r w:rsidR="00B05A3F" w:rsidRPr="005258EC">
        <w:rPr>
          <w:rFonts w:cs="Times New Roman"/>
          <w:bCs/>
          <w:szCs w:val="24"/>
          <w:lang w:val="bs-Latn-BA"/>
        </w:rPr>
        <w:t>osiguranja</w:t>
      </w:r>
      <w:r w:rsidR="00BE2264" w:rsidRPr="005258EC">
        <w:rPr>
          <w:rFonts w:cs="Times New Roman"/>
          <w:bCs/>
          <w:szCs w:val="24"/>
          <w:lang w:val="bs-Latn-BA"/>
        </w:rPr>
        <w:t xml:space="preserve"> </w:t>
      </w:r>
      <w:r w:rsidR="0065507D" w:rsidRPr="005258EC">
        <w:rPr>
          <w:rFonts w:cs="Times New Roman"/>
          <w:bCs/>
          <w:szCs w:val="24"/>
          <w:lang w:val="bs-Latn-BA"/>
        </w:rPr>
        <w:t xml:space="preserve">koje je </w:t>
      </w:r>
      <w:r w:rsidR="00BE2264" w:rsidRPr="005258EC">
        <w:rPr>
          <w:rFonts w:cs="Times New Roman"/>
          <w:bCs/>
          <w:szCs w:val="24"/>
          <w:lang w:val="bs-Latn-BA"/>
        </w:rPr>
        <w:t xml:space="preserve">navršeno prema pravnim propisima druge države ugovornice kao da je navršeno prema pravnim propisima koje on primjenjuje. </w:t>
      </w:r>
    </w:p>
    <w:p w:rsidR="006531E7" w:rsidRPr="005258EC" w:rsidRDefault="006531E7" w:rsidP="005258EC">
      <w:pPr>
        <w:tabs>
          <w:tab w:val="left" w:pos="142"/>
        </w:tabs>
        <w:rPr>
          <w:rFonts w:eastAsia="Times New Roman" w:cs="Times New Roman"/>
          <w:iCs/>
          <w:szCs w:val="24"/>
          <w:lang w:val="bs-Latn-BA"/>
        </w:rPr>
      </w:pPr>
    </w:p>
    <w:p w:rsidR="00753537" w:rsidRPr="005258EC" w:rsidRDefault="000E4027" w:rsidP="005258EC">
      <w:pPr>
        <w:tabs>
          <w:tab w:val="left" w:pos="567"/>
        </w:tabs>
        <w:rPr>
          <w:rFonts w:eastAsia="Times New Roman" w:cs="Times New Roman"/>
          <w:iCs/>
          <w:szCs w:val="24"/>
          <w:lang w:val="bs-Latn-BA"/>
        </w:rPr>
      </w:pPr>
      <w:r w:rsidRPr="005258EC">
        <w:rPr>
          <w:rFonts w:cs="Times New Roman"/>
          <w:bCs/>
          <w:szCs w:val="24"/>
          <w:lang w:val="bs-Latn-BA"/>
        </w:rPr>
        <w:t xml:space="preserve">Stoga, kako prema </w:t>
      </w:r>
      <w:r w:rsidR="0065507D" w:rsidRPr="005258EC">
        <w:rPr>
          <w:rFonts w:cs="Times New Roman"/>
          <w:szCs w:val="24"/>
          <w:lang w:val="bs-Latn-BA"/>
        </w:rPr>
        <w:t>odredbi člana 72. stav 3. Zakona o penzijskom i invalidskom osiguranju  proizilazi da se odredbe stava 1. i 2. ovog člana o zajamčenoj i najnižoj penziji ne odnose na osiguranike koji su ostvarili pra</w:t>
      </w:r>
      <w:r w:rsidRPr="005258EC">
        <w:rPr>
          <w:rFonts w:cs="Times New Roman"/>
          <w:szCs w:val="24"/>
          <w:lang w:val="bs-Latn-BA"/>
        </w:rPr>
        <w:t>vo na srazmje</w:t>
      </w:r>
      <w:r w:rsidR="00AC7638" w:rsidRPr="005258EC">
        <w:rPr>
          <w:rFonts w:cs="Times New Roman"/>
          <w:szCs w:val="24"/>
          <w:lang w:val="bs-Latn-BA"/>
        </w:rPr>
        <w:t>rni dio penzije po međunarodnim</w:t>
      </w:r>
      <w:r w:rsidRPr="005258EC">
        <w:rPr>
          <w:rFonts w:cs="Times New Roman"/>
          <w:szCs w:val="24"/>
          <w:lang w:val="bs-Latn-BA"/>
        </w:rPr>
        <w:t xml:space="preserve"> </w:t>
      </w:r>
      <w:r w:rsidR="0065507D" w:rsidRPr="005258EC">
        <w:rPr>
          <w:rFonts w:cs="Times New Roman"/>
          <w:szCs w:val="24"/>
          <w:lang w:val="bs-Latn-BA"/>
        </w:rPr>
        <w:t xml:space="preserve">ugovorima, </w:t>
      </w:r>
      <w:r w:rsidR="00753537" w:rsidRPr="005258EC">
        <w:rPr>
          <w:rFonts w:cs="Times New Roman"/>
          <w:szCs w:val="24"/>
          <w:lang w:val="bs-Latn-BA"/>
        </w:rPr>
        <w:t xml:space="preserve">konkretno prema </w:t>
      </w:r>
      <w:r w:rsidR="00753537" w:rsidRPr="005258EC">
        <w:rPr>
          <w:rFonts w:eastAsia="Times New Roman" w:cs="Times New Roman"/>
          <w:iCs/>
          <w:szCs w:val="24"/>
          <w:lang w:val="bs-Latn-BA"/>
        </w:rPr>
        <w:t xml:space="preserve">Ugovoru </w:t>
      </w:r>
      <w:r w:rsidR="00753537" w:rsidRPr="005258EC">
        <w:rPr>
          <w:rFonts w:cs="Times New Roman"/>
          <w:bCs/>
          <w:szCs w:val="24"/>
          <w:lang w:val="bs-Latn-BA"/>
        </w:rPr>
        <w:t xml:space="preserve">o socijalnom osiguranju između Bosne i Hercegovine i Republike Hrvatske, </w:t>
      </w:r>
      <w:r w:rsidR="00753537" w:rsidRPr="005258EC">
        <w:rPr>
          <w:rFonts w:cs="Times New Roman"/>
          <w:szCs w:val="24"/>
          <w:lang w:val="bs-Latn-BA"/>
        </w:rPr>
        <w:t>to ovaj sud</w:t>
      </w:r>
      <w:r w:rsidR="00747E88" w:rsidRPr="005258EC">
        <w:rPr>
          <w:rFonts w:cs="Times New Roman"/>
          <w:szCs w:val="24"/>
          <w:lang w:val="bs-Latn-BA"/>
        </w:rPr>
        <w:t xml:space="preserve">, </w:t>
      </w:r>
      <w:r w:rsidR="00753537" w:rsidRPr="005258EC">
        <w:rPr>
          <w:rFonts w:cs="Times New Roman"/>
          <w:szCs w:val="24"/>
          <w:lang w:val="bs-Latn-BA"/>
        </w:rPr>
        <w:t xml:space="preserve"> </w:t>
      </w:r>
      <w:r w:rsidR="00747E88" w:rsidRPr="005258EC">
        <w:rPr>
          <w:rFonts w:cs="Times New Roman"/>
          <w:szCs w:val="24"/>
          <w:lang w:val="bs-Latn-BA"/>
        </w:rPr>
        <w:t xml:space="preserve">suprotno stavu  prvostepenog suda, </w:t>
      </w:r>
      <w:r w:rsidR="00753537" w:rsidRPr="005258EC">
        <w:rPr>
          <w:rFonts w:cs="Times New Roman"/>
          <w:szCs w:val="24"/>
          <w:lang w:val="bs-Latn-BA"/>
        </w:rPr>
        <w:t>nalazi</w:t>
      </w:r>
      <w:r w:rsidR="0065507D" w:rsidRPr="005258EC">
        <w:rPr>
          <w:rFonts w:cs="Times New Roman"/>
          <w:szCs w:val="24"/>
          <w:lang w:val="bs-Latn-BA"/>
        </w:rPr>
        <w:t xml:space="preserve"> da tužitelju ne pripada</w:t>
      </w:r>
      <w:r w:rsidR="00753537" w:rsidRPr="005258EC">
        <w:rPr>
          <w:rFonts w:cs="Times New Roman"/>
          <w:szCs w:val="24"/>
          <w:lang w:val="bs-Latn-BA"/>
        </w:rPr>
        <w:t xml:space="preserve"> </w:t>
      </w:r>
      <w:r w:rsidR="00753537" w:rsidRPr="005258EC">
        <w:rPr>
          <w:rFonts w:eastAsia="Times New Roman" w:cs="Times New Roman"/>
          <w:iCs/>
          <w:szCs w:val="24"/>
          <w:lang w:val="bs-Latn-BA"/>
        </w:rPr>
        <w:t>najniži iznos penzije iz člana 2. navedenog Zakona</w:t>
      </w:r>
      <w:r w:rsidR="009D7B05" w:rsidRPr="005258EC">
        <w:rPr>
          <w:rFonts w:eastAsia="Times New Roman" w:cs="Times New Roman"/>
          <w:iCs/>
          <w:szCs w:val="24"/>
          <w:lang w:val="bs-Latn-BA"/>
        </w:rPr>
        <w:t xml:space="preserve"> </w:t>
      </w:r>
      <w:r w:rsidR="00747E88" w:rsidRPr="005258EC">
        <w:rPr>
          <w:rFonts w:eastAsia="Times New Roman" w:cs="Times New Roman"/>
          <w:iCs/>
          <w:szCs w:val="24"/>
          <w:lang w:val="bs-Latn-BA"/>
        </w:rPr>
        <w:t>jer isplata</w:t>
      </w:r>
      <w:r w:rsidR="00753537" w:rsidRPr="005258EC">
        <w:rPr>
          <w:rFonts w:eastAsia="Times New Roman" w:cs="Times New Roman"/>
          <w:iCs/>
          <w:szCs w:val="24"/>
          <w:lang w:val="bs-Latn-BA"/>
        </w:rPr>
        <w:t xml:space="preserve"> </w:t>
      </w:r>
      <w:r w:rsidR="00747E88" w:rsidRPr="005258EC">
        <w:rPr>
          <w:rFonts w:eastAsia="Times New Roman" w:cs="Times New Roman"/>
          <w:iCs/>
          <w:szCs w:val="24"/>
          <w:lang w:val="bs-Latn-BA"/>
        </w:rPr>
        <w:t>srazmjernog</w:t>
      </w:r>
      <w:r w:rsidR="00753537" w:rsidRPr="005258EC">
        <w:rPr>
          <w:rFonts w:eastAsia="Times New Roman" w:cs="Times New Roman"/>
          <w:iCs/>
          <w:szCs w:val="24"/>
          <w:lang w:val="bs-Latn-BA"/>
        </w:rPr>
        <w:t xml:space="preserve"> </w:t>
      </w:r>
      <w:r w:rsidR="00747E88" w:rsidRPr="005258EC">
        <w:rPr>
          <w:rFonts w:eastAsia="Times New Roman" w:cs="Times New Roman"/>
          <w:iCs/>
          <w:szCs w:val="24"/>
          <w:lang w:val="bs-Latn-BA"/>
        </w:rPr>
        <w:t xml:space="preserve">dijela </w:t>
      </w:r>
      <w:r w:rsidR="00753537" w:rsidRPr="005258EC">
        <w:rPr>
          <w:rFonts w:eastAsia="Times New Roman" w:cs="Times New Roman"/>
          <w:iCs/>
          <w:szCs w:val="24"/>
          <w:lang w:val="bs-Latn-BA"/>
        </w:rPr>
        <w:t xml:space="preserve">najniže penzije nije </w:t>
      </w:r>
      <w:r w:rsidR="009D7B05" w:rsidRPr="005258EC">
        <w:rPr>
          <w:rFonts w:eastAsia="Times New Roman" w:cs="Times New Roman"/>
          <w:iCs/>
          <w:szCs w:val="24"/>
          <w:lang w:val="bs-Latn-BA"/>
        </w:rPr>
        <w:t>predviđen</w:t>
      </w:r>
      <w:r w:rsidR="00747E88" w:rsidRPr="005258EC">
        <w:rPr>
          <w:rFonts w:eastAsia="Times New Roman" w:cs="Times New Roman"/>
          <w:iCs/>
          <w:szCs w:val="24"/>
          <w:lang w:val="bs-Latn-BA"/>
        </w:rPr>
        <w:t>a</w:t>
      </w:r>
      <w:r w:rsidR="009D7B05" w:rsidRPr="005258EC">
        <w:rPr>
          <w:rFonts w:eastAsia="Times New Roman" w:cs="Times New Roman"/>
          <w:iCs/>
          <w:szCs w:val="24"/>
          <w:lang w:val="bs-Latn-BA"/>
        </w:rPr>
        <w:t xml:space="preserve"> Ugovorom </w:t>
      </w:r>
      <w:r w:rsidR="009D7B05" w:rsidRPr="005258EC">
        <w:rPr>
          <w:rFonts w:cs="Times New Roman"/>
          <w:bCs/>
          <w:szCs w:val="24"/>
          <w:lang w:val="bs-Latn-BA"/>
        </w:rPr>
        <w:t>o socijalnom osiguranju između Bosne i Hercegovine i Republike Hrvatske</w:t>
      </w:r>
      <w:r w:rsidR="009D7B05" w:rsidRPr="005258EC">
        <w:rPr>
          <w:rFonts w:eastAsia="Times New Roman" w:cs="Times New Roman"/>
          <w:iCs/>
          <w:szCs w:val="24"/>
          <w:lang w:val="bs-Latn-BA"/>
        </w:rPr>
        <w:t xml:space="preserve"> i Zakonom </w:t>
      </w:r>
      <w:r w:rsidR="009D7B05" w:rsidRPr="005258EC">
        <w:rPr>
          <w:rFonts w:cs="Times New Roman"/>
          <w:szCs w:val="24"/>
          <w:lang w:val="bs-Latn-BA"/>
        </w:rPr>
        <w:t xml:space="preserve">o penzijskom i invalidskom osiguranju. </w:t>
      </w:r>
    </w:p>
    <w:p w:rsidR="00530FEC" w:rsidRPr="005258EC" w:rsidRDefault="00530FEC" w:rsidP="005258EC">
      <w:pPr>
        <w:rPr>
          <w:rFonts w:cs="Times New Roman"/>
          <w:szCs w:val="24"/>
          <w:lang w:val="bs-Latn-BA"/>
        </w:rPr>
      </w:pPr>
    </w:p>
    <w:p w:rsidR="00530FEC" w:rsidRPr="005258EC" w:rsidRDefault="00530FEC" w:rsidP="005258EC">
      <w:pPr>
        <w:rPr>
          <w:rFonts w:eastAsia="Times New Roman" w:cs="Times New Roman"/>
          <w:szCs w:val="24"/>
          <w:lang w:val="bs-Latn-BA"/>
        </w:rPr>
      </w:pPr>
      <w:r w:rsidRPr="005258EC">
        <w:rPr>
          <w:rFonts w:eastAsia="Times New Roman" w:cs="Times New Roman"/>
          <w:szCs w:val="24"/>
          <w:lang w:val="bs-Latn-BA"/>
        </w:rPr>
        <w:t xml:space="preserve">Kako je iz navedenih razloga odluka prvostepenog suda donesena uz povredu federalnog zakona, to je, po ocjeni ovog suda, zahtjev </w:t>
      </w:r>
      <w:r w:rsidR="005F5B02" w:rsidRPr="005258EC">
        <w:rPr>
          <w:rFonts w:eastAsia="Times New Roman" w:cs="Times New Roman"/>
          <w:szCs w:val="24"/>
          <w:lang w:val="bs-Latn-BA"/>
        </w:rPr>
        <w:t xml:space="preserve">tuženog </w:t>
      </w:r>
      <w:r w:rsidRPr="005258EC">
        <w:rPr>
          <w:rFonts w:eastAsia="Times New Roman" w:cs="Times New Roman"/>
          <w:szCs w:val="24"/>
          <w:lang w:val="bs-Latn-BA"/>
        </w:rPr>
        <w:t>za vanredno preispitivanje osnovan, pa je primjenom člana 46. stav 1. i 2. Zakona o upravnim sporovima, valjalo riješiti kao u izreci ove presude, odnosno preinačiti pobijanu presudu i odbiti tužiteljevu tužbu.</w:t>
      </w:r>
    </w:p>
    <w:p w:rsidR="00247E36" w:rsidRPr="005258EC" w:rsidRDefault="00247E36" w:rsidP="005258EC">
      <w:pPr>
        <w:rPr>
          <w:rFonts w:eastAsia="Arial Unicode MS" w:cs="Times New Roman"/>
          <w:szCs w:val="24"/>
          <w:lang w:val="bs-Latn-BA"/>
        </w:rPr>
      </w:pPr>
    </w:p>
    <w:p w:rsidR="00247E36" w:rsidRPr="005258EC" w:rsidRDefault="00247E36" w:rsidP="005258EC">
      <w:pPr>
        <w:rPr>
          <w:rFonts w:eastAsia="Arial Unicode MS" w:cs="Times New Roman"/>
          <w:szCs w:val="24"/>
          <w:lang w:val="bs-Latn-BA"/>
        </w:rPr>
      </w:pPr>
    </w:p>
    <w:p w:rsidR="00AC7638" w:rsidRPr="005258EC" w:rsidRDefault="00AC7638" w:rsidP="005258EC">
      <w:pPr>
        <w:rPr>
          <w:rFonts w:eastAsia="Arial Unicode MS" w:cs="Times New Roman"/>
          <w:szCs w:val="24"/>
          <w:lang w:val="bs-Latn-BA"/>
        </w:rPr>
      </w:pPr>
    </w:p>
    <w:p w:rsidR="00AC7638" w:rsidRPr="005258EC" w:rsidRDefault="00AC7638" w:rsidP="005258EC">
      <w:pPr>
        <w:rPr>
          <w:rFonts w:eastAsia="Arial Unicode MS" w:cs="Times New Roman"/>
          <w:szCs w:val="24"/>
          <w:lang w:val="bs-Latn-BA"/>
        </w:rPr>
      </w:pPr>
    </w:p>
    <w:p w:rsidR="005258EC" w:rsidRPr="00B32105" w:rsidRDefault="005258EC" w:rsidP="005258EC">
      <w:pPr>
        <w:rPr>
          <w:lang w:val="bs-Latn-BA"/>
        </w:rPr>
      </w:pPr>
      <w:r>
        <w:rPr>
          <w:lang w:val="bs-Latn-BA"/>
        </w:rPr>
        <w:t xml:space="preserve">             </w:t>
      </w:r>
      <w:r w:rsidRPr="00B32105">
        <w:rPr>
          <w:lang w:val="bs-Latn-BA"/>
        </w:rPr>
        <w:t xml:space="preserve">Zapisničar                                                                  </w:t>
      </w:r>
      <w:r w:rsidR="00D56F42">
        <w:rPr>
          <w:lang w:val="bs-Latn-BA"/>
        </w:rPr>
        <w:t xml:space="preserve">             </w:t>
      </w:r>
      <w:r w:rsidRPr="00B32105">
        <w:rPr>
          <w:lang w:val="bs-Latn-BA"/>
        </w:rPr>
        <w:t>Predsjednik vijeća</w:t>
      </w:r>
    </w:p>
    <w:p w:rsidR="005258EC" w:rsidRPr="00C9353C" w:rsidRDefault="005258EC" w:rsidP="005258EC">
      <w:pPr>
        <w:ind w:left="-709" w:right="-574"/>
        <w:rPr>
          <w:lang w:val="hr-HR"/>
        </w:rPr>
      </w:pPr>
      <w:r>
        <w:rPr>
          <w:lang w:val="bs-Latn-BA"/>
        </w:rPr>
        <w:t xml:space="preserve">                </w:t>
      </w:r>
      <w:r w:rsidRPr="00B32105">
        <w:rPr>
          <w:lang w:val="bs-Latn-BA"/>
        </w:rPr>
        <w:t>Beganović Namira</w:t>
      </w:r>
      <w:r>
        <w:rPr>
          <w:lang w:val="bs-Latn-BA"/>
        </w:rPr>
        <w:t>, s.r.</w:t>
      </w:r>
      <w:r w:rsidRPr="00B32105">
        <w:rPr>
          <w:lang w:val="bs-Latn-BA"/>
        </w:rPr>
        <w:t xml:space="preserve">                                  </w:t>
      </w:r>
      <w:r>
        <w:rPr>
          <w:lang w:val="bs-Latn-BA"/>
        </w:rPr>
        <w:t xml:space="preserve">                      </w:t>
      </w:r>
      <w:r w:rsidRPr="00C9353C">
        <w:rPr>
          <w:lang w:val="hr-HR"/>
        </w:rPr>
        <w:t xml:space="preserve">             </w:t>
      </w:r>
      <w:r>
        <w:rPr>
          <w:lang w:val="hr-HR"/>
        </w:rPr>
        <w:t>Bajrović Aida, s.r.</w:t>
      </w:r>
    </w:p>
    <w:p w:rsidR="002A65F7" w:rsidRDefault="002A65F7" w:rsidP="005258EC">
      <w:pPr>
        <w:rPr>
          <w:rFonts w:eastAsia="Times New Roman" w:cs="Times New Roman"/>
          <w:szCs w:val="24"/>
          <w:lang w:val="bs-Latn-BA" w:eastAsia="hr-HR"/>
        </w:rPr>
      </w:pPr>
    </w:p>
    <w:p w:rsidR="005258EC" w:rsidRDefault="005258EC" w:rsidP="005258EC">
      <w:pPr>
        <w:rPr>
          <w:rFonts w:eastAsia="Times New Roman" w:cs="Times New Roman"/>
          <w:szCs w:val="24"/>
          <w:lang w:val="bs-Latn-BA" w:eastAsia="hr-HR"/>
        </w:rPr>
      </w:pPr>
    </w:p>
    <w:p w:rsidR="005258EC" w:rsidRDefault="005258EC" w:rsidP="005258EC">
      <w:pPr>
        <w:rPr>
          <w:rFonts w:eastAsia="Times New Roman" w:cs="Times New Roman"/>
          <w:szCs w:val="24"/>
          <w:lang w:val="bs-Latn-BA" w:eastAsia="hr-HR"/>
        </w:rPr>
      </w:pPr>
    </w:p>
    <w:p w:rsidR="002A65F7" w:rsidRPr="005258EC" w:rsidRDefault="002A65F7" w:rsidP="005258EC">
      <w:pPr>
        <w:rPr>
          <w:rFonts w:eastAsia="Times New Roman" w:cs="Times New Roman"/>
          <w:szCs w:val="24"/>
          <w:lang w:val="bs-Latn-BA" w:eastAsia="hr-HR"/>
        </w:rPr>
      </w:pPr>
    </w:p>
    <w:p w:rsidR="002A65F7" w:rsidRPr="005258EC" w:rsidRDefault="002A65F7" w:rsidP="005258EC">
      <w:pPr>
        <w:ind w:hanging="180"/>
        <w:rPr>
          <w:rFonts w:eastAsia="Times New Roman" w:cs="Times New Roman"/>
          <w:szCs w:val="24"/>
          <w:lang w:val="bs-Latn-BA" w:eastAsia="hr-HR"/>
        </w:rPr>
      </w:pPr>
      <w:r w:rsidRPr="005258EC">
        <w:rPr>
          <w:rFonts w:eastAsia="Times New Roman" w:cs="Times New Roman"/>
          <w:szCs w:val="24"/>
          <w:lang w:val="bs-Latn-BA" w:eastAsia="hr-HR"/>
        </w:rPr>
        <w:tab/>
      </w:r>
      <w:r w:rsidRPr="005258EC">
        <w:rPr>
          <w:rFonts w:eastAsia="Times New Roman" w:cs="Times New Roman"/>
          <w:szCs w:val="24"/>
          <w:lang w:val="bs-Latn-BA" w:eastAsia="hr-HR"/>
        </w:rPr>
        <w:tab/>
      </w:r>
      <w:r w:rsidRPr="005258EC">
        <w:rPr>
          <w:rFonts w:eastAsia="Times New Roman" w:cs="Times New Roman"/>
          <w:szCs w:val="24"/>
          <w:lang w:val="bs-Latn-BA" w:eastAsia="hr-HR"/>
        </w:rPr>
        <w:tab/>
      </w:r>
      <w:r w:rsidRPr="005258EC">
        <w:rPr>
          <w:rFonts w:eastAsia="Times New Roman" w:cs="Times New Roman"/>
          <w:szCs w:val="24"/>
          <w:lang w:val="bs-Latn-BA" w:eastAsia="hr-HR"/>
        </w:rPr>
        <w:tab/>
      </w:r>
      <w:r w:rsidRPr="005258EC">
        <w:rPr>
          <w:rFonts w:eastAsia="Times New Roman" w:cs="Times New Roman"/>
          <w:szCs w:val="24"/>
          <w:lang w:val="bs-Latn-BA" w:eastAsia="hr-HR"/>
        </w:rPr>
        <w:tab/>
      </w:r>
    </w:p>
    <w:p w:rsidR="00922ABF" w:rsidRPr="005258EC" w:rsidRDefault="00922ABF" w:rsidP="005258EC">
      <w:pPr>
        <w:rPr>
          <w:rFonts w:eastAsia="Times New Roman" w:cs="Times New Roman"/>
          <w:szCs w:val="24"/>
          <w:lang w:val="bs-Latn-BA" w:eastAsia="hr-HR"/>
        </w:rPr>
      </w:pPr>
    </w:p>
    <w:sectPr w:rsidR="00922ABF" w:rsidRPr="005258EC" w:rsidSect="00FB4EE7">
      <w:headerReference w:type="default" r:id="rId8"/>
      <w:footerReference w:type="default" r:id="rId9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449" w:rsidRDefault="00116449">
      <w:r>
        <w:separator/>
      </w:r>
    </w:p>
  </w:endnote>
  <w:endnote w:type="continuationSeparator" w:id="0">
    <w:p w:rsidR="00116449" w:rsidRDefault="0011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8393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0235" w:rsidRDefault="006B02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6F3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B0235" w:rsidRDefault="006B02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449" w:rsidRDefault="00116449">
      <w:r>
        <w:separator/>
      </w:r>
    </w:p>
  </w:footnote>
  <w:footnote w:type="continuationSeparator" w:id="0">
    <w:p w:rsidR="00116449" w:rsidRDefault="00116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DB8" w:rsidRDefault="00D66F34">
    <w:pPr>
      <w:pStyle w:val="Header"/>
      <w:jc w:val="right"/>
    </w:pPr>
  </w:p>
  <w:p w:rsidR="00560DB8" w:rsidRDefault="00D66F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7766F"/>
    <w:multiLevelType w:val="hybridMultilevel"/>
    <w:tmpl w:val="8954D15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AC2BFC"/>
    <w:multiLevelType w:val="hybridMultilevel"/>
    <w:tmpl w:val="D2C673BE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6076A"/>
    <w:multiLevelType w:val="hybridMultilevel"/>
    <w:tmpl w:val="601A51AC"/>
    <w:lvl w:ilvl="0" w:tplc="0F1051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53322"/>
    <w:multiLevelType w:val="hybridMultilevel"/>
    <w:tmpl w:val="EABCD042"/>
    <w:lvl w:ilvl="0" w:tplc="7102F5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1DD"/>
    <w:rsid w:val="00005790"/>
    <w:rsid w:val="00010D37"/>
    <w:rsid w:val="0001176B"/>
    <w:rsid w:val="000138C2"/>
    <w:rsid w:val="00016279"/>
    <w:rsid w:val="0002263A"/>
    <w:rsid w:val="000235C0"/>
    <w:rsid w:val="000267EC"/>
    <w:rsid w:val="00026A0A"/>
    <w:rsid w:val="00027411"/>
    <w:rsid w:val="0003000C"/>
    <w:rsid w:val="000340BA"/>
    <w:rsid w:val="00035DEC"/>
    <w:rsid w:val="000448F9"/>
    <w:rsid w:val="000469D3"/>
    <w:rsid w:val="00047385"/>
    <w:rsid w:val="000474C6"/>
    <w:rsid w:val="000527CB"/>
    <w:rsid w:val="00054B9D"/>
    <w:rsid w:val="00056255"/>
    <w:rsid w:val="00057E5D"/>
    <w:rsid w:val="00061011"/>
    <w:rsid w:val="00064694"/>
    <w:rsid w:val="0006518F"/>
    <w:rsid w:val="000818C9"/>
    <w:rsid w:val="00084504"/>
    <w:rsid w:val="00085B18"/>
    <w:rsid w:val="000861D6"/>
    <w:rsid w:val="00090A30"/>
    <w:rsid w:val="00094684"/>
    <w:rsid w:val="000A1C13"/>
    <w:rsid w:val="000A7014"/>
    <w:rsid w:val="000B492C"/>
    <w:rsid w:val="000C727F"/>
    <w:rsid w:val="000D1D59"/>
    <w:rsid w:val="000D4A0F"/>
    <w:rsid w:val="000D637F"/>
    <w:rsid w:val="000E0544"/>
    <w:rsid w:val="000E4027"/>
    <w:rsid w:val="000E4253"/>
    <w:rsid w:val="000F36B2"/>
    <w:rsid w:val="000F3BB9"/>
    <w:rsid w:val="000F5494"/>
    <w:rsid w:val="001057B0"/>
    <w:rsid w:val="00106B8E"/>
    <w:rsid w:val="00116449"/>
    <w:rsid w:val="00122656"/>
    <w:rsid w:val="00122B7E"/>
    <w:rsid w:val="001364AD"/>
    <w:rsid w:val="00147640"/>
    <w:rsid w:val="00153B15"/>
    <w:rsid w:val="00160CB1"/>
    <w:rsid w:val="00164404"/>
    <w:rsid w:val="0017018E"/>
    <w:rsid w:val="00170D08"/>
    <w:rsid w:val="00172AE6"/>
    <w:rsid w:val="00172F3E"/>
    <w:rsid w:val="00177E2B"/>
    <w:rsid w:val="00183910"/>
    <w:rsid w:val="00186383"/>
    <w:rsid w:val="00186814"/>
    <w:rsid w:val="001870B7"/>
    <w:rsid w:val="00187C86"/>
    <w:rsid w:val="0019000C"/>
    <w:rsid w:val="00192B65"/>
    <w:rsid w:val="001970C8"/>
    <w:rsid w:val="001A34FB"/>
    <w:rsid w:val="001A693B"/>
    <w:rsid w:val="001A73D5"/>
    <w:rsid w:val="001B232D"/>
    <w:rsid w:val="001B5397"/>
    <w:rsid w:val="001B68D5"/>
    <w:rsid w:val="001C4E63"/>
    <w:rsid w:val="001D159E"/>
    <w:rsid w:val="001D3F4B"/>
    <w:rsid w:val="001D5C8A"/>
    <w:rsid w:val="001D612F"/>
    <w:rsid w:val="001D6F14"/>
    <w:rsid w:val="001E118C"/>
    <w:rsid w:val="001E1E66"/>
    <w:rsid w:val="001E31AD"/>
    <w:rsid w:val="001E61F4"/>
    <w:rsid w:val="001F59CB"/>
    <w:rsid w:val="0020108B"/>
    <w:rsid w:val="00204D9E"/>
    <w:rsid w:val="002116C9"/>
    <w:rsid w:val="002116DF"/>
    <w:rsid w:val="00224C10"/>
    <w:rsid w:val="00226372"/>
    <w:rsid w:val="00226DE2"/>
    <w:rsid w:val="00227CB9"/>
    <w:rsid w:val="0023548D"/>
    <w:rsid w:val="00237DB8"/>
    <w:rsid w:val="00240C5B"/>
    <w:rsid w:val="00244344"/>
    <w:rsid w:val="00247E36"/>
    <w:rsid w:val="002562A3"/>
    <w:rsid w:val="00262ABE"/>
    <w:rsid w:val="00262EB4"/>
    <w:rsid w:val="00264BD6"/>
    <w:rsid w:val="00265EBA"/>
    <w:rsid w:val="00270B89"/>
    <w:rsid w:val="00275425"/>
    <w:rsid w:val="002773F1"/>
    <w:rsid w:val="00295177"/>
    <w:rsid w:val="002A1917"/>
    <w:rsid w:val="002A2050"/>
    <w:rsid w:val="002A4F82"/>
    <w:rsid w:val="002A65F7"/>
    <w:rsid w:val="002B1311"/>
    <w:rsid w:val="002B2E57"/>
    <w:rsid w:val="002B5808"/>
    <w:rsid w:val="002B639E"/>
    <w:rsid w:val="002C6790"/>
    <w:rsid w:val="002D0E4E"/>
    <w:rsid w:val="002D14C7"/>
    <w:rsid w:val="002D3996"/>
    <w:rsid w:val="002D4F57"/>
    <w:rsid w:val="002D6344"/>
    <w:rsid w:val="002E201A"/>
    <w:rsid w:val="002E54EB"/>
    <w:rsid w:val="002E5EE7"/>
    <w:rsid w:val="002E78F7"/>
    <w:rsid w:val="002F00AE"/>
    <w:rsid w:val="002F0809"/>
    <w:rsid w:val="002F7F65"/>
    <w:rsid w:val="003005B7"/>
    <w:rsid w:val="00307D75"/>
    <w:rsid w:val="003108D0"/>
    <w:rsid w:val="00316DAD"/>
    <w:rsid w:val="003312ED"/>
    <w:rsid w:val="0033154A"/>
    <w:rsid w:val="003328CE"/>
    <w:rsid w:val="00341B83"/>
    <w:rsid w:val="0035334C"/>
    <w:rsid w:val="00355B9A"/>
    <w:rsid w:val="00356ABA"/>
    <w:rsid w:val="00360AB0"/>
    <w:rsid w:val="00366125"/>
    <w:rsid w:val="00375632"/>
    <w:rsid w:val="00376B08"/>
    <w:rsid w:val="003804F7"/>
    <w:rsid w:val="00383B2F"/>
    <w:rsid w:val="003850BE"/>
    <w:rsid w:val="00393B61"/>
    <w:rsid w:val="003A283D"/>
    <w:rsid w:val="003B253D"/>
    <w:rsid w:val="003B3317"/>
    <w:rsid w:val="003B5924"/>
    <w:rsid w:val="003B5E6E"/>
    <w:rsid w:val="003B677D"/>
    <w:rsid w:val="003C1935"/>
    <w:rsid w:val="003C247E"/>
    <w:rsid w:val="003C31F8"/>
    <w:rsid w:val="003C4710"/>
    <w:rsid w:val="003C5BA3"/>
    <w:rsid w:val="003D00C8"/>
    <w:rsid w:val="003D3492"/>
    <w:rsid w:val="003D4082"/>
    <w:rsid w:val="003D735D"/>
    <w:rsid w:val="003E7453"/>
    <w:rsid w:val="003E7CD7"/>
    <w:rsid w:val="003F05BB"/>
    <w:rsid w:val="003F39F9"/>
    <w:rsid w:val="003F52AB"/>
    <w:rsid w:val="003F531C"/>
    <w:rsid w:val="003F6DCC"/>
    <w:rsid w:val="003F6E69"/>
    <w:rsid w:val="003F711F"/>
    <w:rsid w:val="00400120"/>
    <w:rsid w:val="004038FC"/>
    <w:rsid w:val="00412D04"/>
    <w:rsid w:val="00416AE3"/>
    <w:rsid w:val="00421256"/>
    <w:rsid w:val="00421913"/>
    <w:rsid w:val="00425DA5"/>
    <w:rsid w:val="00427EE3"/>
    <w:rsid w:val="00430CB7"/>
    <w:rsid w:val="00430D32"/>
    <w:rsid w:val="00442F49"/>
    <w:rsid w:val="00446FFA"/>
    <w:rsid w:val="00452C25"/>
    <w:rsid w:val="00454E74"/>
    <w:rsid w:val="00457A36"/>
    <w:rsid w:val="004613C8"/>
    <w:rsid w:val="00462930"/>
    <w:rsid w:val="00470371"/>
    <w:rsid w:val="0047147C"/>
    <w:rsid w:val="00472E42"/>
    <w:rsid w:val="00474659"/>
    <w:rsid w:val="00474830"/>
    <w:rsid w:val="004748DA"/>
    <w:rsid w:val="004751FB"/>
    <w:rsid w:val="0047697B"/>
    <w:rsid w:val="004816D7"/>
    <w:rsid w:val="00484D47"/>
    <w:rsid w:val="00487C3B"/>
    <w:rsid w:val="004A5F20"/>
    <w:rsid w:val="004B5A2C"/>
    <w:rsid w:val="004C6827"/>
    <w:rsid w:val="004D3A29"/>
    <w:rsid w:val="004D5A7A"/>
    <w:rsid w:val="004D78E4"/>
    <w:rsid w:val="004E3A85"/>
    <w:rsid w:val="004E4FD7"/>
    <w:rsid w:val="004E5F94"/>
    <w:rsid w:val="004E65B1"/>
    <w:rsid w:val="004F111C"/>
    <w:rsid w:val="004F267C"/>
    <w:rsid w:val="004F3F59"/>
    <w:rsid w:val="004F5362"/>
    <w:rsid w:val="004F7857"/>
    <w:rsid w:val="00501C73"/>
    <w:rsid w:val="00504F8C"/>
    <w:rsid w:val="0051436C"/>
    <w:rsid w:val="0052362B"/>
    <w:rsid w:val="00523674"/>
    <w:rsid w:val="005258EC"/>
    <w:rsid w:val="00530FEC"/>
    <w:rsid w:val="00532C20"/>
    <w:rsid w:val="005342EB"/>
    <w:rsid w:val="005375D7"/>
    <w:rsid w:val="005411FD"/>
    <w:rsid w:val="005419D2"/>
    <w:rsid w:val="005544C5"/>
    <w:rsid w:val="00581BD1"/>
    <w:rsid w:val="00585BC5"/>
    <w:rsid w:val="0059597A"/>
    <w:rsid w:val="005B1623"/>
    <w:rsid w:val="005B6655"/>
    <w:rsid w:val="005C5386"/>
    <w:rsid w:val="005C7A00"/>
    <w:rsid w:val="005D3368"/>
    <w:rsid w:val="005E17DA"/>
    <w:rsid w:val="005E2D9C"/>
    <w:rsid w:val="005E2FFD"/>
    <w:rsid w:val="005F340E"/>
    <w:rsid w:val="005F44D6"/>
    <w:rsid w:val="005F5002"/>
    <w:rsid w:val="005F5B02"/>
    <w:rsid w:val="005F60F9"/>
    <w:rsid w:val="005F6F2C"/>
    <w:rsid w:val="00600232"/>
    <w:rsid w:val="006029D4"/>
    <w:rsid w:val="00602CCF"/>
    <w:rsid w:val="00604295"/>
    <w:rsid w:val="006160C0"/>
    <w:rsid w:val="00620497"/>
    <w:rsid w:val="00620994"/>
    <w:rsid w:val="00626D96"/>
    <w:rsid w:val="00627C31"/>
    <w:rsid w:val="00633AEC"/>
    <w:rsid w:val="00636765"/>
    <w:rsid w:val="0064316E"/>
    <w:rsid w:val="006450A8"/>
    <w:rsid w:val="006463FB"/>
    <w:rsid w:val="00646946"/>
    <w:rsid w:val="006531E7"/>
    <w:rsid w:val="00653CE0"/>
    <w:rsid w:val="0065507D"/>
    <w:rsid w:val="00655FFE"/>
    <w:rsid w:val="0066232B"/>
    <w:rsid w:val="00662B9E"/>
    <w:rsid w:val="00662F0F"/>
    <w:rsid w:val="006759E5"/>
    <w:rsid w:val="00675DA0"/>
    <w:rsid w:val="006802A5"/>
    <w:rsid w:val="0068081D"/>
    <w:rsid w:val="0068566B"/>
    <w:rsid w:val="00687A97"/>
    <w:rsid w:val="00687BB2"/>
    <w:rsid w:val="00690988"/>
    <w:rsid w:val="00690BBB"/>
    <w:rsid w:val="00690CD4"/>
    <w:rsid w:val="006A153C"/>
    <w:rsid w:val="006A211E"/>
    <w:rsid w:val="006A631C"/>
    <w:rsid w:val="006B0235"/>
    <w:rsid w:val="006B13A1"/>
    <w:rsid w:val="006B31C7"/>
    <w:rsid w:val="006B35B2"/>
    <w:rsid w:val="006C3424"/>
    <w:rsid w:val="006C3CC7"/>
    <w:rsid w:val="006C70C6"/>
    <w:rsid w:val="006C7FE2"/>
    <w:rsid w:val="006D0A2D"/>
    <w:rsid w:val="006D0D03"/>
    <w:rsid w:val="006D0D51"/>
    <w:rsid w:val="006D2880"/>
    <w:rsid w:val="006E0034"/>
    <w:rsid w:val="006E24CA"/>
    <w:rsid w:val="006E3FA5"/>
    <w:rsid w:val="006E49ED"/>
    <w:rsid w:val="006F0755"/>
    <w:rsid w:val="006F1129"/>
    <w:rsid w:val="006F1BC7"/>
    <w:rsid w:val="006F3FE9"/>
    <w:rsid w:val="006F6CE0"/>
    <w:rsid w:val="006F7F4D"/>
    <w:rsid w:val="007004C6"/>
    <w:rsid w:val="00705651"/>
    <w:rsid w:val="007061DD"/>
    <w:rsid w:val="00710651"/>
    <w:rsid w:val="007113BE"/>
    <w:rsid w:val="0071637E"/>
    <w:rsid w:val="0072094D"/>
    <w:rsid w:val="00720D7B"/>
    <w:rsid w:val="00721D8E"/>
    <w:rsid w:val="007245F8"/>
    <w:rsid w:val="007274A3"/>
    <w:rsid w:val="00730451"/>
    <w:rsid w:val="007330DF"/>
    <w:rsid w:val="007406B6"/>
    <w:rsid w:val="007415A7"/>
    <w:rsid w:val="00743ACA"/>
    <w:rsid w:val="00746A70"/>
    <w:rsid w:val="00747E88"/>
    <w:rsid w:val="00751E06"/>
    <w:rsid w:val="0075217D"/>
    <w:rsid w:val="0075351E"/>
    <w:rsid w:val="00753537"/>
    <w:rsid w:val="007542DF"/>
    <w:rsid w:val="007571AF"/>
    <w:rsid w:val="00763D25"/>
    <w:rsid w:val="00764264"/>
    <w:rsid w:val="00765D43"/>
    <w:rsid w:val="0076738D"/>
    <w:rsid w:val="00770276"/>
    <w:rsid w:val="00774BA2"/>
    <w:rsid w:val="00786559"/>
    <w:rsid w:val="00787110"/>
    <w:rsid w:val="00790878"/>
    <w:rsid w:val="00792074"/>
    <w:rsid w:val="00792883"/>
    <w:rsid w:val="00797136"/>
    <w:rsid w:val="007A431D"/>
    <w:rsid w:val="007A512F"/>
    <w:rsid w:val="007A6450"/>
    <w:rsid w:val="007B2FE1"/>
    <w:rsid w:val="007B3490"/>
    <w:rsid w:val="007B5969"/>
    <w:rsid w:val="007C278E"/>
    <w:rsid w:val="007C7C96"/>
    <w:rsid w:val="007D1963"/>
    <w:rsid w:val="007D4653"/>
    <w:rsid w:val="007D6AEF"/>
    <w:rsid w:val="007D6B39"/>
    <w:rsid w:val="007E4CCA"/>
    <w:rsid w:val="007E5FE4"/>
    <w:rsid w:val="007F3270"/>
    <w:rsid w:val="007F59F2"/>
    <w:rsid w:val="007F7D8C"/>
    <w:rsid w:val="0080057B"/>
    <w:rsid w:val="00804806"/>
    <w:rsid w:val="00806EDB"/>
    <w:rsid w:val="00815EBF"/>
    <w:rsid w:val="00816131"/>
    <w:rsid w:val="00825C34"/>
    <w:rsid w:val="00825D2A"/>
    <w:rsid w:val="00833DCC"/>
    <w:rsid w:val="00835DF1"/>
    <w:rsid w:val="00842061"/>
    <w:rsid w:val="00842FED"/>
    <w:rsid w:val="00847A7F"/>
    <w:rsid w:val="00850CF8"/>
    <w:rsid w:val="00854F5D"/>
    <w:rsid w:val="00863EB6"/>
    <w:rsid w:val="008661CE"/>
    <w:rsid w:val="00866C4F"/>
    <w:rsid w:val="008708A3"/>
    <w:rsid w:val="00871C9D"/>
    <w:rsid w:val="008765A1"/>
    <w:rsid w:val="00877EFE"/>
    <w:rsid w:val="00880B6A"/>
    <w:rsid w:val="008815B3"/>
    <w:rsid w:val="00884AC3"/>
    <w:rsid w:val="00887B06"/>
    <w:rsid w:val="00893BE9"/>
    <w:rsid w:val="0089770D"/>
    <w:rsid w:val="008A0AFD"/>
    <w:rsid w:val="008A11B7"/>
    <w:rsid w:val="008A2BDE"/>
    <w:rsid w:val="008A6675"/>
    <w:rsid w:val="008B4C6D"/>
    <w:rsid w:val="008B59E1"/>
    <w:rsid w:val="008B5D4A"/>
    <w:rsid w:val="008B605F"/>
    <w:rsid w:val="008B77EB"/>
    <w:rsid w:val="008C1B10"/>
    <w:rsid w:val="008C26A3"/>
    <w:rsid w:val="008C3E6E"/>
    <w:rsid w:val="008C64BC"/>
    <w:rsid w:val="008D6D1F"/>
    <w:rsid w:val="008E17E5"/>
    <w:rsid w:val="008F4FEB"/>
    <w:rsid w:val="00911C0B"/>
    <w:rsid w:val="009124C6"/>
    <w:rsid w:val="00913D08"/>
    <w:rsid w:val="00913E6D"/>
    <w:rsid w:val="00916A68"/>
    <w:rsid w:val="00922ABF"/>
    <w:rsid w:val="00922B66"/>
    <w:rsid w:val="00923D1B"/>
    <w:rsid w:val="00931277"/>
    <w:rsid w:val="00932523"/>
    <w:rsid w:val="00932DC5"/>
    <w:rsid w:val="00935122"/>
    <w:rsid w:val="00936847"/>
    <w:rsid w:val="009425E3"/>
    <w:rsid w:val="00944438"/>
    <w:rsid w:val="009451DF"/>
    <w:rsid w:val="009625F9"/>
    <w:rsid w:val="00967CE3"/>
    <w:rsid w:val="00967EBD"/>
    <w:rsid w:val="0097224F"/>
    <w:rsid w:val="009728C4"/>
    <w:rsid w:val="00972EA4"/>
    <w:rsid w:val="009778B3"/>
    <w:rsid w:val="009806EF"/>
    <w:rsid w:val="0099533F"/>
    <w:rsid w:val="00996C2D"/>
    <w:rsid w:val="009A01DB"/>
    <w:rsid w:val="009B3794"/>
    <w:rsid w:val="009B37B4"/>
    <w:rsid w:val="009B7268"/>
    <w:rsid w:val="009C14BE"/>
    <w:rsid w:val="009C5A4F"/>
    <w:rsid w:val="009C7533"/>
    <w:rsid w:val="009D1A58"/>
    <w:rsid w:val="009D3639"/>
    <w:rsid w:val="009D388A"/>
    <w:rsid w:val="009D402B"/>
    <w:rsid w:val="009D521E"/>
    <w:rsid w:val="009D525E"/>
    <w:rsid w:val="009D5E73"/>
    <w:rsid w:val="009D7B05"/>
    <w:rsid w:val="009E2259"/>
    <w:rsid w:val="009E2A06"/>
    <w:rsid w:val="009F11C2"/>
    <w:rsid w:val="009F1AC1"/>
    <w:rsid w:val="00A04D76"/>
    <w:rsid w:val="00A1735A"/>
    <w:rsid w:val="00A2020E"/>
    <w:rsid w:val="00A20EC5"/>
    <w:rsid w:val="00A2255C"/>
    <w:rsid w:val="00A25AEB"/>
    <w:rsid w:val="00A300B4"/>
    <w:rsid w:val="00A31540"/>
    <w:rsid w:val="00A31697"/>
    <w:rsid w:val="00A458C0"/>
    <w:rsid w:val="00A472E1"/>
    <w:rsid w:val="00A57467"/>
    <w:rsid w:val="00A635DA"/>
    <w:rsid w:val="00A63702"/>
    <w:rsid w:val="00A93BC9"/>
    <w:rsid w:val="00A9503E"/>
    <w:rsid w:val="00A96AE4"/>
    <w:rsid w:val="00AA0897"/>
    <w:rsid w:val="00AA4104"/>
    <w:rsid w:val="00AA6D65"/>
    <w:rsid w:val="00AB0B17"/>
    <w:rsid w:val="00AB180B"/>
    <w:rsid w:val="00AB1CFB"/>
    <w:rsid w:val="00AB3076"/>
    <w:rsid w:val="00AB61CF"/>
    <w:rsid w:val="00AC0DD1"/>
    <w:rsid w:val="00AC7638"/>
    <w:rsid w:val="00AD12DC"/>
    <w:rsid w:val="00AD15A3"/>
    <w:rsid w:val="00AD1855"/>
    <w:rsid w:val="00AD681E"/>
    <w:rsid w:val="00AE05F4"/>
    <w:rsid w:val="00AE3958"/>
    <w:rsid w:val="00AE4819"/>
    <w:rsid w:val="00AE7ABE"/>
    <w:rsid w:val="00AF0551"/>
    <w:rsid w:val="00AF3E68"/>
    <w:rsid w:val="00AF6DC1"/>
    <w:rsid w:val="00B015AF"/>
    <w:rsid w:val="00B04558"/>
    <w:rsid w:val="00B05A3F"/>
    <w:rsid w:val="00B106C0"/>
    <w:rsid w:val="00B11E79"/>
    <w:rsid w:val="00B141F8"/>
    <w:rsid w:val="00B14B74"/>
    <w:rsid w:val="00B16199"/>
    <w:rsid w:val="00B2143B"/>
    <w:rsid w:val="00B22D23"/>
    <w:rsid w:val="00B266A0"/>
    <w:rsid w:val="00B26D65"/>
    <w:rsid w:val="00B41239"/>
    <w:rsid w:val="00B42690"/>
    <w:rsid w:val="00B44672"/>
    <w:rsid w:val="00B44909"/>
    <w:rsid w:val="00B51779"/>
    <w:rsid w:val="00B51A73"/>
    <w:rsid w:val="00B62028"/>
    <w:rsid w:val="00B63479"/>
    <w:rsid w:val="00B6440D"/>
    <w:rsid w:val="00B67186"/>
    <w:rsid w:val="00B673AB"/>
    <w:rsid w:val="00B73859"/>
    <w:rsid w:val="00B772C2"/>
    <w:rsid w:val="00B806B5"/>
    <w:rsid w:val="00B84B69"/>
    <w:rsid w:val="00B91970"/>
    <w:rsid w:val="00B94D63"/>
    <w:rsid w:val="00BA3F86"/>
    <w:rsid w:val="00BA4F01"/>
    <w:rsid w:val="00BA6F2D"/>
    <w:rsid w:val="00BB09B7"/>
    <w:rsid w:val="00BB3BFA"/>
    <w:rsid w:val="00BB5714"/>
    <w:rsid w:val="00BB5E2A"/>
    <w:rsid w:val="00BB7935"/>
    <w:rsid w:val="00BC193C"/>
    <w:rsid w:val="00BC4E95"/>
    <w:rsid w:val="00BC639A"/>
    <w:rsid w:val="00BC76A9"/>
    <w:rsid w:val="00BD4960"/>
    <w:rsid w:val="00BD4D6C"/>
    <w:rsid w:val="00BD71B3"/>
    <w:rsid w:val="00BD74E2"/>
    <w:rsid w:val="00BE2264"/>
    <w:rsid w:val="00BF0396"/>
    <w:rsid w:val="00BF2820"/>
    <w:rsid w:val="00BF57B7"/>
    <w:rsid w:val="00C01A0F"/>
    <w:rsid w:val="00C03B88"/>
    <w:rsid w:val="00C04129"/>
    <w:rsid w:val="00C06509"/>
    <w:rsid w:val="00C0746E"/>
    <w:rsid w:val="00C1226E"/>
    <w:rsid w:val="00C1594E"/>
    <w:rsid w:val="00C172B4"/>
    <w:rsid w:val="00C17EC7"/>
    <w:rsid w:val="00C30F2C"/>
    <w:rsid w:val="00C31A22"/>
    <w:rsid w:val="00C32822"/>
    <w:rsid w:val="00C352EC"/>
    <w:rsid w:val="00C36BE9"/>
    <w:rsid w:val="00C36DEC"/>
    <w:rsid w:val="00C3735F"/>
    <w:rsid w:val="00C378BA"/>
    <w:rsid w:val="00C379C8"/>
    <w:rsid w:val="00C40F75"/>
    <w:rsid w:val="00C4200A"/>
    <w:rsid w:val="00C43651"/>
    <w:rsid w:val="00C43C66"/>
    <w:rsid w:val="00C470A1"/>
    <w:rsid w:val="00C47864"/>
    <w:rsid w:val="00C50FB3"/>
    <w:rsid w:val="00C50FF1"/>
    <w:rsid w:val="00C57ED4"/>
    <w:rsid w:val="00C660B2"/>
    <w:rsid w:val="00C676B1"/>
    <w:rsid w:val="00C70AD0"/>
    <w:rsid w:val="00C70FB8"/>
    <w:rsid w:val="00C840F1"/>
    <w:rsid w:val="00C85509"/>
    <w:rsid w:val="00C85DFB"/>
    <w:rsid w:val="00C86880"/>
    <w:rsid w:val="00C9134E"/>
    <w:rsid w:val="00C92044"/>
    <w:rsid w:val="00C97EA4"/>
    <w:rsid w:val="00CA0359"/>
    <w:rsid w:val="00CA0C26"/>
    <w:rsid w:val="00CA1382"/>
    <w:rsid w:val="00CA6FF6"/>
    <w:rsid w:val="00CA7001"/>
    <w:rsid w:val="00CB1551"/>
    <w:rsid w:val="00CB1854"/>
    <w:rsid w:val="00CB31DC"/>
    <w:rsid w:val="00CB497C"/>
    <w:rsid w:val="00CB68AB"/>
    <w:rsid w:val="00CB7897"/>
    <w:rsid w:val="00CD0260"/>
    <w:rsid w:val="00CD1094"/>
    <w:rsid w:val="00CD144D"/>
    <w:rsid w:val="00CD1C00"/>
    <w:rsid w:val="00CD4C63"/>
    <w:rsid w:val="00CE2E4F"/>
    <w:rsid w:val="00CE5B0C"/>
    <w:rsid w:val="00CE5EC7"/>
    <w:rsid w:val="00CF18F5"/>
    <w:rsid w:val="00CF3AE1"/>
    <w:rsid w:val="00CF56B8"/>
    <w:rsid w:val="00CF6B7F"/>
    <w:rsid w:val="00CF6C17"/>
    <w:rsid w:val="00D016D0"/>
    <w:rsid w:val="00D12763"/>
    <w:rsid w:val="00D13F2F"/>
    <w:rsid w:val="00D24E2B"/>
    <w:rsid w:val="00D2774C"/>
    <w:rsid w:val="00D31288"/>
    <w:rsid w:val="00D32FAF"/>
    <w:rsid w:val="00D3589A"/>
    <w:rsid w:val="00D36D27"/>
    <w:rsid w:val="00D43539"/>
    <w:rsid w:val="00D46E2E"/>
    <w:rsid w:val="00D54F8B"/>
    <w:rsid w:val="00D56F42"/>
    <w:rsid w:val="00D6672D"/>
    <w:rsid w:val="00D66F34"/>
    <w:rsid w:val="00D728FD"/>
    <w:rsid w:val="00D919F5"/>
    <w:rsid w:val="00DA691F"/>
    <w:rsid w:val="00DB6A78"/>
    <w:rsid w:val="00DD4EF5"/>
    <w:rsid w:val="00E01464"/>
    <w:rsid w:val="00E0493F"/>
    <w:rsid w:val="00E05B47"/>
    <w:rsid w:val="00E071FA"/>
    <w:rsid w:val="00E07737"/>
    <w:rsid w:val="00E15392"/>
    <w:rsid w:val="00E178AF"/>
    <w:rsid w:val="00E23D97"/>
    <w:rsid w:val="00E25FCC"/>
    <w:rsid w:val="00E27502"/>
    <w:rsid w:val="00E377B5"/>
    <w:rsid w:val="00E473ED"/>
    <w:rsid w:val="00E52F40"/>
    <w:rsid w:val="00E61E1A"/>
    <w:rsid w:val="00E7134C"/>
    <w:rsid w:val="00E71489"/>
    <w:rsid w:val="00E7186F"/>
    <w:rsid w:val="00E75A8B"/>
    <w:rsid w:val="00E7748A"/>
    <w:rsid w:val="00E801C7"/>
    <w:rsid w:val="00E80546"/>
    <w:rsid w:val="00E90988"/>
    <w:rsid w:val="00EA2100"/>
    <w:rsid w:val="00EA486B"/>
    <w:rsid w:val="00EA73E0"/>
    <w:rsid w:val="00EB3C40"/>
    <w:rsid w:val="00EB55B1"/>
    <w:rsid w:val="00EB7D6B"/>
    <w:rsid w:val="00EB7E21"/>
    <w:rsid w:val="00EC0FCC"/>
    <w:rsid w:val="00EC44CA"/>
    <w:rsid w:val="00ED0F83"/>
    <w:rsid w:val="00ED6FC1"/>
    <w:rsid w:val="00EE56DF"/>
    <w:rsid w:val="00EE613A"/>
    <w:rsid w:val="00EF2B75"/>
    <w:rsid w:val="00F120B0"/>
    <w:rsid w:val="00F14324"/>
    <w:rsid w:val="00F156EF"/>
    <w:rsid w:val="00F176E1"/>
    <w:rsid w:val="00F21812"/>
    <w:rsid w:val="00F266DE"/>
    <w:rsid w:val="00F32307"/>
    <w:rsid w:val="00F356D5"/>
    <w:rsid w:val="00F369D6"/>
    <w:rsid w:val="00F4299C"/>
    <w:rsid w:val="00F43BF9"/>
    <w:rsid w:val="00F464A7"/>
    <w:rsid w:val="00F47FB1"/>
    <w:rsid w:val="00F5151F"/>
    <w:rsid w:val="00F600B8"/>
    <w:rsid w:val="00F61C23"/>
    <w:rsid w:val="00F6697E"/>
    <w:rsid w:val="00F72AB2"/>
    <w:rsid w:val="00F73086"/>
    <w:rsid w:val="00F8163C"/>
    <w:rsid w:val="00F8568C"/>
    <w:rsid w:val="00F910BA"/>
    <w:rsid w:val="00F9198A"/>
    <w:rsid w:val="00F97AC6"/>
    <w:rsid w:val="00FA3F52"/>
    <w:rsid w:val="00FA554E"/>
    <w:rsid w:val="00FB4EE7"/>
    <w:rsid w:val="00FB57C9"/>
    <w:rsid w:val="00FB7970"/>
    <w:rsid w:val="00FB7B8D"/>
    <w:rsid w:val="00FB7C8C"/>
    <w:rsid w:val="00FB7CA5"/>
    <w:rsid w:val="00FC27AF"/>
    <w:rsid w:val="00FC2E73"/>
    <w:rsid w:val="00FC3249"/>
    <w:rsid w:val="00FC5FB2"/>
    <w:rsid w:val="00FC6A25"/>
    <w:rsid w:val="00FD08BC"/>
    <w:rsid w:val="00FD39B6"/>
    <w:rsid w:val="00FD5FCC"/>
    <w:rsid w:val="00FE0943"/>
    <w:rsid w:val="00FE2BE7"/>
    <w:rsid w:val="00FE3945"/>
    <w:rsid w:val="00FE7ADC"/>
    <w:rsid w:val="00FE7F1C"/>
    <w:rsid w:val="00FF0201"/>
    <w:rsid w:val="00FF3655"/>
    <w:rsid w:val="00FF435B"/>
    <w:rsid w:val="00FF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12B81-4C42-4A70-8AC7-65CE0C2E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61DD"/>
    <w:pPr>
      <w:tabs>
        <w:tab w:val="center" w:pos="4680"/>
        <w:tab w:val="right" w:pos="9360"/>
      </w:tabs>
      <w:jc w:val="left"/>
    </w:pPr>
    <w:rPr>
      <w:rFonts w:eastAsia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061DD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A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AC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743AC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43ACA"/>
  </w:style>
  <w:style w:type="paragraph" w:styleId="Footer">
    <w:name w:val="footer"/>
    <w:basedOn w:val="Normal"/>
    <w:link w:val="FooterChar"/>
    <w:uiPriority w:val="99"/>
    <w:unhideWhenUsed/>
    <w:rsid w:val="006B02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0235"/>
  </w:style>
  <w:style w:type="paragraph" w:customStyle="1" w:styleId="Default">
    <w:name w:val="Default"/>
    <w:rsid w:val="00690988"/>
    <w:pPr>
      <w:autoSpaceDE w:val="0"/>
      <w:autoSpaceDN w:val="0"/>
      <w:adjustRightInd w:val="0"/>
      <w:jc w:val="left"/>
    </w:pPr>
    <w:rPr>
      <w:rFonts w:cs="Times New Roman"/>
      <w:color w:val="000000"/>
      <w:szCs w:val="24"/>
      <w:lang w:val="bs-Latn-BA"/>
    </w:rPr>
  </w:style>
  <w:style w:type="paragraph" w:styleId="ListParagraph">
    <w:name w:val="List Paragraph"/>
    <w:basedOn w:val="Normal"/>
    <w:uiPriority w:val="34"/>
    <w:qFormat/>
    <w:rsid w:val="000138C2"/>
    <w:pPr>
      <w:ind w:left="720"/>
      <w:contextualSpacing/>
    </w:pPr>
  </w:style>
  <w:style w:type="paragraph" w:styleId="NormalWeb">
    <w:name w:val="Normal (Web)"/>
    <w:basedOn w:val="Normal"/>
    <w:rsid w:val="001C4E63"/>
    <w:pPr>
      <w:spacing w:before="100" w:beforeAutospacing="1" w:after="100" w:afterAutospacing="1"/>
      <w:jc w:val="left"/>
    </w:pPr>
    <w:rPr>
      <w:rFonts w:eastAsia="Times New Roman" w:cs="Times New Roman"/>
      <w:color w:val="000033"/>
      <w:szCs w:val="24"/>
    </w:rPr>
  </w:style>
  <w:style w:type="paragraph" w:styleId="FootnoteText">
    <w:name w:val="footnote text"/>
    <w:basedOn w:val="Normal"/>
    <w:link w:val="FootnoteTextChar"/>
    <w:semiHidden/>
    <w:rsid w:val="00AE05F4"/>
    <w:pPr>
      <w:jc w:val="left"/>
    </w:pPr>
    <w:rPr>
      <w:rFonts w:eastAsia="Times New Roman" w:cs="Times New Roman"/>
      <w:sz w:val="20"/>
      <w:szCs w:val="20"/>
      <w:lang w:val="bs-Latn-BA" w:eastAsia="hr-HR"/>
    </w:rPr>
  </w:style>
  <w:style w:type="character" w:customStyle="1" w:styleId="FootnoteTextChar">
    <w:name w:val="Footnote Text Char"/>
    <w:basedOn w:val="DefaultParagraphFont"/>
    <w:link w:val="FootnoteText"/>
    <w:semiHidden/>
    <w:rsid w:val="00AE05F4"/>
    <w:rPr>
      <w:rFonts w:eastAsia="Times New Roman" w:cs="Times New Roman"/>
      <w:sz w:val="20"/>
      <w:szCs w:val="20"/>
      <w:lang w:val="bs-Latn-BA" w:eastAsia="hr-HR"/>
    </w:rPr>
  </w:style>
  <w:style w:type="character" w:styleId="FootnoteReference">
    <w:name w:val="footnote reference"/>
    <w:semiHidden/>
    <w:rsid w:val="00AE05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7D71B-33F0-4207-9F13-31F51D410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2753</Words>
  <Characters>15696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Armina Kopic</dc:creator>
  <cp:keywords/>
  <dc:description/>
  <cp:lastModifiedBy>Ivona Trboglav</cp:lastModifiedBy>
  <cp:revision>2</cp:revision>
  <cp:lastPrinted>2019-07-15T07:27:00Z</cp:lastPrinted>
  <dcterms:created xsi:type="dcterms:W3CDTF">2021-12-17T07:37:00Z</dcterms:created>
  <dcterms:modified xsi:type="dcterms:W3CDTF">2021-12-17T07:37:00Z</dcterms:modified>
</cp:coreProperties>
</file>