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E3B" w:rsidRPr="008C63E5" w:rsidRDefault="00B05E3B" w:rsidP="00B05E3B">
      <w:pPr>
        <w:ind w:firstLine="720"/>
        <w:jc w:val="left"/>
        <w:rPr>
          <w:rFonts w:eastAsia="Times New Roman" w:cs="Times New Roman"/>
          <w:b/>
          <w:szCs w:val="24"/>
          <w:lang w:val="bs-Latn-BA"/>
        </w:rPr>
      </w:pPr>
      <w:bookmarkStart w:id="0" w:name="_GoBack"/>
      <w:bookmarkEnd w:id="0"/>
      <w:r w:rsidRPr="008C63E5">
        <w:rPr>
          <w:rFonts w:eastAsia="Times New Roman" w:cs="Times New Roman"/>
          <w:b/>
          <w:szCs w:val="24"/>
          <w:lang w:val="bs-Latn-BA"/>
        </w:rPr>
        <w:t>BOSNA I HERCEGOVINA</w:t>
      </w:r>
    </w:p>
    <w:p w:rsidR="00B05E3B" w:rsidRPr="008C63E5" w:rsidRDefault="00B05E3B" w:rsidP="00B05E3B">
      <w:pPr>
        <w:jc w:val="left"/>
        <w:rPr>
          <w:rFonts w:eastAsia="Times New Roman" w:cs="Times New Roman"/>
          <w:b/>
          <w:szCs w:val="24"/>
          <w:lang w:val="bs-Latn-BA"/>
        </w:rPr>
      </w:pPr>
      <w:r w:rsidRPr="008C63E5">
        <w:rPr>
          <w:rFonts w:eastAsia="Times New Roman" w:cs="Times New Roman"/>
          <w:b/>
          <w:szCs w:val="24"/>
          <w:lang w:val="bs-Latn-BA"/>
        </w:rPr>
        <w:t>FEDERACIJA BOSNE I HERCEGOVINE</w:t>
      </w:r>
    </w:p>
    <w:p w:rsidR="00B05E3B" w:rsidRPr="008C63E5" w:rsidRDefault="00B05E3B" w:rsidP="00B05E3B">
      <w:pPr>
        <w:ind w:firstLine="720"/>
        <w:jc w:val="left"/>
        <w:rPr>
          <w:rFonts w:eastAsia="Times New Roman" w:cs="Times New Roman"/>
          <w:b/>
          <w:szCs w:val="24"/>
          <w:lang w:val="bs-Latn-BA"/>
        </w:rPr>
      </w:pPr>
      <w:r w:rsidRPr="008C63E5">
        <w:rPr>
          <w:rFonts w:eastAsia="Times New Roman" w:cs="Times New Roman"/>
          <w:b/>
          <w:szCs w:val="24"/>
          <w:lang w:val="bs-Latn-BA"/>
        </w:rPr>
        <w:t xml:space="preserve">        VRHOVNI SUD </w:t>
      </w:r>
    </w:p>
    <w:p w:rsidR="00B05E3B" w:rsidRPr="008C63E5" w:rsidRDefault="00B05E3B" w:rsidP="00B05E3B">
      <w:pPr>
        <w:jc w:val="left"/>
        <w:rPr>
          <w:rFonts w:eastAsia="Times New Roman" w:cs="Times New Roman"/>
          <w:b/>
          <w:szCs w:val="24"/>
          <w:lang w:val="bs-Latn-BA"/>
        </w:rPr>
      </w:pPr>
      <w:r w:rsidRPr="008C63E5">
        <w:rPr>
          <w:rFonts w:eastAsia="Times New Roman" w:cs="Times New Roman"/>
          <w:b/>
          <w:szCs w:val="24"/>
          <w:lang w:val="bs-Latn-BA"/>
        </w:rPr>
        <w:t>FEDERACIJE BOSNE I HERCEGOVINE</w:t>
      </w:r>
    </w:p>
    <w:p w:rsidR="00B05E3B" w:rsidRPr="008C63E5" w:rsidRDefault="00B05E3B" w:rsidP="00B05E3B">
      <w:pPr>
        <w:rPr>
          <w:rFonts w:eastAsia="Times New Roman" w:cs="Times New Roman"/>
          <w:b/>
          <w:szCs w:val="24"/>
          <w:lang w:val="bs-Latn-BA"/>
        </w:rPr>
      </w:pPr>
      <w:r w:rsidRPr="008C63E5">
        <w:rPr>
          <w:rFonts w:eastAsia="Times New Roman" w:cs="Times New Roman"/>
          <w:b/>
          <w:szCs w:val="24"/>
          <w:lang w:val="bs-Latn-BA"/>
        </w:rPr>
        <w:tab/>
        <w:t>Broj: 04 0 U 009618 18 Uvp</w:t>
      </w:r>
    </w:p>
    <w:p w:rsidR="00B05E3B" w:rsidRPr="008C63E5" w:rsidRDefault="00B05E3B" w:rsidP="00B05E3B">
      <w:pPr>
        <w:rPr>
          <w:rFonts w:eastAsia="Times New Roman" w:cs="Times New Roman"/>
          <w:szCs w:val="24"/>
          <w:lang w:val="bs-Latn-BA"/>
        </w:rPr>
      </w:pPr>
      <w:r w:rsidRPr="008C63E5">
        <w:rPr>
          <w:rFonts w:eastAsia="Times New Roman" w:cs="Times New Roman"/>
          <w:szCs w:val="24"/>
          <w:lang w:val="bs-Latn-BA"/>
        </w:rPr>
        <w:tab/>
        <w:t>Sarajevo, 01.04.2021. godine</w:t>
      </w:r>
    </w:p>
    <w:p w:rsidR="00B05E3B" w:rsidRPr="008C63E5" w:rsidRDefault="00B05E3B" w:rsidP="00B05E3B">
      <w:pPr>
        <w:rPr>
          <w:rFonts w:eastAsia="Times New Roman" w:cs="Times New Roman"/>
          <w:szCs w:val="24"/>
          <w:lang w:val="bs-Latn-BA"/>
        </w:rPr>
      </w:pPr>
    </w:p>
    <w:p w:rsidR="00B05E3B" w:rsidRPr="008C63E5" w:rsidRDefault="00B05E3B" w:rsidP="00B05E3B">
      <w:pPr>
        <w:rPr>
          <w:rFonts w:eastAsia="Times New Roman" w:cs="Times New Roman"/>
          <w:szCs w:val="24"/>
          <w:lang w:val="bs-Latn-BA"/>
        </w:rPr>
      </w:pPr>
    </w:p>
    <w:p w:rsidR="00B05E3B" w:rsidRDefault="00B05E3B" w:rsidP="00B05E3B">
      <w:pPr>
        <w:rPr>
          <w:rFonts w:eastAsia="Times New Roman" w:cs="Times New Roman"/>
          <w:szCs w:val="24"/>
          <w:lang w:val="bs-Latn-BA"/>
        </w:rPr>
      </w:pPr>
      <w:r w:rsidRPr="008C63E5">
        <w:rPr>
          <w:rFonts w:eastAsia="Times New Roman" w:cs="Times New Roman"/>
          <w:szCs w:val="24"/>
          <w:lang w:val="bs-Latn-BA"/>
        </w:rPr>
        <w:tab/>
        <w:t>Vrhovni sud Federacije Bosne i Hercegovine u Sarajevu, u vijeću za upravne sporove sastavljenom od sudija Milosavljević-Jančić Nevenke, kao predsjednika vijeća, Danilović Edine i Kubat Jasminke, kao članova vijeća, te D</w:t>
      </w:r>
      <w:r>
        <w:rPr>
          <w:rFonts w:eastAsia="Times New Roman" w:cs="Times New Roman"/>
          <w:szCs w:val="24"/>
          <w:lang w:val="bs-Latn-BA"/>
        </w:rPr>
        <w:t>.B.</w:t>
      </w:r>
      <w:r w:rsidRPr="008C63E5">
        <w:rPr>
          <w:rFonts w:eastAsia="Times New Roman" w:cs="Times New Roman"/>
          <w:szCs w:val="24"/>
          <w:lang w:val="bs-Latn-BA"/>
        </w:rPr>
        <w:t xml:space="preserve"> kao zapisničara, u upravnom sporu tužitelja Javno preduzeće</w:t>
      </w:r>
      <w:r>
        <w:rPr>
          <w:rFonts w:eastAsia="Times New Roman" w:cs="Times New Roman"/>
          <w:szCs w:val="24"/>
          <w:lang w:val="bs-Latn-BA"/>
        </w:rPr>
        <w:t xml:space="preserve">... </w:t>
      </w:r>
      <w:r w:rsidRPr="008C63E5">
        <w:rPr>
          <w:rFonts w:eastAsia="Times New Roman" w:cs="Times New Roman"/>
          <w:szCs w:val="24"/>
          <w:lang w:val="bs-Latn-BA"/>
        </w:rPr>
        <w:t>zastupan po v.d. direktoru</w:t>
      </w:r>
      <w:r>
        <w:rPr>
          <w:rFonts w:eastAsia="Times New Roman" w:cs="Times New Roman"/>
          <w:szCs w:val="24"/>
          <w:lang w:val="bs-Latn-BA"/>
        </w:rPr>
        <w:t>...</w:t>
      </w:r>
      <w:r w:rsidRPr="008C63E5">
        <w:rPr>
          <w:rFonts w:eastAsia="Times New Roman" w:cs="Times New Roman"/>
          <w:szCs w:val="24"/>
          <w:lang w:val="bs-Latn-BA"/>
        </w:rPr>
        <w:t xml:space="preserve"> protiv akta broj: FZ3/2/2-35-2-1066-3/17 matični broj: 1187082052 od 27.11.2017. godine, tuženog Federalnog zavoda za penzijsko i invalidsko osiguranje Mostar, u upravnoj stvari ukidanja rješenja po pravu nadzora, odlučujući o zahtjevu tužitelja za vanredno preispitivanje sudske odluke podnesenom protiv presude Kantonalnog suda u Zenici, broj: 04 0 U 009618 18 U od 05.03.2018. godine, na nejavnoj sjednici održanoj dana 01.04.2021. godine, donio je </w:t>
      </w:r>
    </w:p>
    <w:p w:rsidR="00B05E3B" w:rsidRPr="008C63E5" w:rsidRDefault="00B05E3B" w:rsidP="00B05E3B">
      <w:pPr>
        <w:rPr>
          <w:rFonts w:eastAsia="Times New Roman" w:cs="Times New Roman"/>
          <w:szCs w:val="24"/>
          <w:lang w:val="bs-Latn-BA"/>
        </w:rPr>
      </w:pPr>
    </w:p>
    <w:p w:rsidR="00B05E3B" w:rsidRPr="008C63E5" w:rsidRDefault="00B05E3B" w:rsidP="00B05E3B">
      <w:pPr>
        <w:jc w:val="center"/>
        <w:rPr>
          <w:rFonts w:eastAsia="Times New Roman" w:cs="Times New Roman"/>
          <w:b/>
          <w:szCs w:val="24"/>
          <w:lang w:val="bs-Latn-BA"/>
        </w:rPr>
      </w:pPr>
      <w:r w:rsidRPr="008C63E5">
        <w:rPr>
          <w:rFonts w:eastAsia="Times New Roman" w:cs="Times New Roman"/>
          <w:b/>
          <w:szCs w:val="24"/>
          <w:lang w:val="bs-Latn-BA"/>
        </w:rPr>
        <w:t>P R E S U D U</w:t>
      </w:r>
    </w:p>
    <w:p w:rsidR="00B05E3B" w:rsidRPr="008C63E5" w:rsidRDefault="00B05E3B" w:rsidP="00B05E3B">
      <w:pPr>
        <w:rPr>
          <w:rFonts w:eastAsia="Times New Roman" w:cs="Times New Roman"/>
          <w:szCs w:val="24"/>
          <w:lang w:val="bs-Latn-BA"/>
        </w:rPr>
      </w:pPr>
    </w:p>
    <w:p w:rsidR="00B05E3B" w:rsidRPr="008C63E5" w:rsidRDefault="00B05E3B" w:rsidP="00B05E3B">
      <w:pPr>
        <w:rPr>
          <w:rFonts w:eastAsia="Times New Roman" w:cs="Times New Roman"/>
          <w:szCs w:val="24"/>
          <w:lang w:val="bs-Latn-BA"/>
        </w:rPr>
      </w:pPr>
      <w:r w:rsidRPr="008C63E5">
        <w:rPr>
          <w:rFonts w:eastAsia="Times New Roman" w:cs="Times New Roman"/>
          <w:szCs w:val="24"/>
          <w:lang w:val="bs-Latn-BA"/>
        </w:rPr>
        <w:tab/>
        <w:t>Zahtjev za vanredno preispitivanje sudske odluke se uvažava, presuda Kantonalnog suda u Zenici broj: 04 0 U 009618 18 U od 05.03.2018. godine se preinačava, tako što se tužba tužitelja uvažava, osporeno rješenje tuženog organa broj: FZ3/</w:t>
      </w:r>
      <w:r>
        <w:rPr>
          <w:rFonts w:eastAsia="Times New Roman" w:cs="Times New Roman"/>
          <w:szCs w:val="24"/>
          <w:lang w:val="bs-Latn-BA"/>
        </w:rPr>
        <w:t>2/2-35-2-1066-3/17 matični broj...</w:t>
      </w:r>
      <w:r w:rsidRPr="008C63E5">
        <w:rPr>
          <w:rFonts w:eastAsia="Times New Roman" w:cs="Times New Roman"/>
          <w:szCs w:val="24"/>
          <w:lang w:val="bs-Latn-BA"/>
        </w:rPr>
        <w:t xml:space="preserve"> od</w:t>
      </w:r>
      <w:r>
        <w:rPr>
          <w:rFonts w:eastAsia="Times New Roman" w:cs="Times New Roman"/>
          <w:szCs w:val="24"/>
          <w:lang w:val="bs-Latn-BA"/>
        </w:rPr>
        <w:t xml:space="preserve">... </w:t>
      </w:r>
      <w:r w:rsidRPr="008C63E5">
        <w:rPr>
          <w:rFonts w:eastAsia="Times New Roman" w:cs="Times New Roman"/>
          <w:szCs w:val="24"/>
          <w:lang w:val="bs-Latn-BA"/>
        </w:rPr>
        <w:t xml:space="preserve"> poništava i predmet vraća tuženom organu na ponovno rješavanje.</w:t>
      </w:r>
    </w:p>
    <w:p w:rsidR="00B05E3B" w:rsidRPr="008C63E5" w:rsidRDefault="00B05E3B" w:rsidP="00B05E3B">
      <w:pPr>
        <w:rPr>
          <w:rFonts w:eastAsia="Times New Roman" w:cs="Times New Roman"/>
          <w:szCs w:val="24"/>
          <w:lang w:val="bs-Latn-BA"/>
        </w:rPr>
      </w:pPr>
    </w:p>
    <w:p w:rsidR="00B05E3B" w:rsidRPr="008C63E5" w:rsidRDefault="00B05E3B" w:rsidP="00B05E3B">
      <w:pPr>
        <w:jc w:val="center"/>
        <w:rPr>
          <w:rFonts w:eastAsia="Times New Roman" w:cs="Times New Roman"/>
          <w:b/>
          <w:szCs w:val="24"/>
          <w:lang w:val="bs-Latn-BA"/>
        </w:rPr>
      </w:pPr>
      <w:r w:rsidRPr="008C63E5">
        <w:rPr>
          <w:rFonts w:eastAsia="Times New Roman" w:cs="Times New Roman"/>
          <w:b/>
          <w:szCs w:val="24"/>
          <w:lang w:val="bs-Latn-BA"/>
        </w:rPr>
        <w:t>O b r a z l o ž e nj e</w:t>
      </w:r>
    </w:p>
    <w:p w:rsidR="00B05E3B" w:rsidRPr="008C63E5" w:rsidRDefault="00B05E3B" w:rsidP="00B05E3B">
      <w:pPr>
        <w:rPr>
          <w:rFonts w:cs="Times New Roman"/>
          <w:b/>
          <w:szCs w:val="24"/>
          <w:lang w:val="bs-Latn-BA"/>
        </w:rPr>
      </w:pPr>
    </w:p>
    <w:p w:rsidR="00B05E3B" w:rsidRPr="008C63E5" w:rsidRDefault="00B05E3B" w:rsidP="00B05E3B">
      <w:pPr>
        <w:ind w:firstLine="720"/>
        <w:rPr>
          <w:rFonts w:cs="Times New Roman"/>
          <w:szCs w:val="24"/>
          <w:lang w:val="bs-Latn-BA"/>
        </w:rPr>
      </w:pPr>
      <w:r w:rsidRPr="008C63E5">
        <w:rPr>
          <w:rFonts w:cs="Times New Roman"/>
          <w:szCs w:val="24"/>
          <w:lang w:val="bs-Latn-BA"/>
        </w:rPr>
        <w:t>Presudom Kantonalnog suda u Zenici, broj: 04 0 U 009618 18 U od 05.03.2018. godine odbijena je kao neosnovana tužba tužitelja izjavljena protiv osporenog rješenja tuženog organa, broj i datum navedeni u uvodu ove presude, kojim je odbijen zahtjev tužitelja za ukidanje po pravu nadzora privremenog rješenja direktora Kantonalne</w:t>
      </w:r>
      <w:r>
        <w:rPr>
          <w:rFonts w:cs="Times New Roman"/>
          <w:szCs w:val="24"/>
          <w:lang w:val="bs-Latn-BA"/>
        </w:rPr>
        <w:t>....</w:t>
      </w:r>
      <w:r w:rsidRPr="008C63E5">
        <w:rPr>
          <w:rFonts w:cs="Times New Roman"/>
          <w:szCs w:val="24"/>
          <w:lang w:val="bs-Latn-BA"/>
        </w:rPr>
        <w:t xml:space="preserve"> </w:t>
      </w:r>
      <w:r>
        <w:rPr>
          <w:rFonts w:cs="Times New Roman"/>
          <w:szCs w:val="24"/>
          <w:lang w:val="bs-Latn-BA"/>
        </w:rPr>
        <w:t>matični broj...</w:t>
      </w:r>
      <w:r w:rsidRPr="008C63E5">
        <w:rPr>
          <w:rFonts w:cs="Times New Roman"/>
          <w:szCs w:val="24"/>
          <w:lang w:val="bs-Latn-BA"/>
        </w:rPr>
        <w:t xml:space="preserve"> </w:t>
      </w:r>
      <w:r>
        <w:rPr>
          <w:rFonts w:cs="Times New Roman"/>
          <w:szCs w:val="24"/>
          <w:lang w:val="bs-Latn-BA"/>
        </w:rPr>
        <w:t xml:space="preserve">od..  godine. </w:t>
      </w:r>
      <w:r w:rsidRPr="008C63E5">
        <w:rPr>
          <w:rFonts w:cs="Times New Roman"/>
          <w:szCs w:val="24"/>
          <w:lang w:val="bs-Latn-BA"/>
        </w:rPr>
        <w:t>Tim privremenim rješenjem od 24.07.2017.</w:t>
      </w:r>
      <w:r>
        <w:rPr>
          <w:rFonts w:cs="Times New Roman"/>
          <w:szCs w:val="24"/>
          <w:lang w:val="bs-Latn-BA"/>
        </w:rPr>
        <w:t xml:space="preserve"> </w:t>
      </w:r>
      <w:r w:rsidRPr="008C63E5">
        <w:rPr>
          <w:rFonts w:cs="Times New Roman"/>
          <w:szCs w:val="24"/>
          <w:lang w:val="bs-Latn-BA"/>
        </w:rPr>
        <w:t>godine, čije je ukidanje po pravu nadzora tr</w:t>
      </w:r>
      <w:r>
        <w:rPr>
          <w:rFonts w:cs="Times New Roman"/>
          <w:szCs w:val="24"/>
          <w:lang w:val="bs-Latn-BA"/>
        </w:rPr>
        <w:t>aženo, osiguraniku A.N.</w:t>
      </w:r>
      <w:r w:rsidRPr="008C63E5">
        <w:rPr>
          <w:rFonts w:cs="Times New Roman"/>
          <w:szCs w:val="24"/>
          <w:lang w:val="bs-Latn-BA"/>
        </w:rPr>
        <w:t xml:space="preserve"> nije priznato pravo na starosnu penziju na dan prestanka osiguranja 12.08.2016.godine jer nisu uplaćeni doprinosi, a od 27.04.2017.godine mu je priznato pravo na starosnu penziju u mjesečnom iznosu od 413,3428 KM, kao danom kada je izvršena uplata doprinosa (tačka 1. dispozitiva rješenja), s tim da taj iznos predstavlja akontaciju penzije (tačka 2. dispozitiva rješenja), da taj iznos pripada osiguraniku i na dan donošenja rješenja, a visina penzije usklađuje se sa isplatnim koeficijentom u zavisnosti od raspoloživih sredstava prikupljenih na mjesečnom nivou (tačka 3. dispozitiva rješenja), da isplata po ovom rješenju pripada počev od 27.04.2017.godine (tačka 4. dispozitiva rješenja), te da žalba ne odlaže izvršenje rješenja (tačka 5.dispozitiva rješenja).  </w:t>
      </w:r>
    </w:p>
    <w:p w:rsidR="00B05E3B" w:rsidRPr="008C63E5" w:rsidRDefault="00B05E3B" w:rsidP="00B05E3B">
      <w:pPr>
        <w:ind w:firstLine="720"/>
        <w:rPr>
          <w:rFonts w:cs="Times New Roman"/>
          <w:szCs w:val="24"/>
          <w:lang w:val="bs-Latn-BA"/>
        </w:rPr>
      </w:pPr>
    </w:p>
    <w:p w:rsidR="00B05E3B" w:rsidRPr="008C63E5" w:rsidRDefault="00B05E3B" w:rsidP="00B05E3B">
      <w:pPr>
        <w:ind w:firstLine="720"/>
        <w:rPr>
          <w:rFonts w:cs="Times New Roman"/>
          <w:szCs w:val="24"/>
          <w:lang w:val="bs-Latn-BA"/>
        </w:rPr>
      </w:pPr>
      <w:r w:rsidRPr="008C63E5">
        <w:rPr>
          <w:rFonts w:cs="Times New Roman"/>
          <w:szCs w:val="24"/>
          <w:lang w:val="bs-Latn-BA"/>
        </w:rPr>
        <w:t>Protiv presude Kantonalnog suda u Zenici, Javno</w:t>
      </w:r>
      <w:r>
        <w:rPr>
          <w:rFonts w:cs="Times New Roman"/>
          <w:szCs w:val="24"/>
          <w:lang w:val="bs-Latn-BA"/>
        </w:rPr>
        <w:t xml:space="preserve">.... </w:t>
      </w:r>
      <w:r w:rsidRPr="008C63E5">
        <w:rPr>
          <w:rFonts w:cs="Times New Roman"/>
          <w:szCs w:val="24"/>
          <w:lang w:val="bs-Latn-BA"/>
        </w:rPr>
        <w:t xml:space="preserve"> je podnijelo zahtjev za vanredno preispitivanje sudske odluke, zbog povrede materijalnog zakona i povrede federalnog zakona o postupku. U zahtjevu se navodi da je prvostepeni sud prije svega izvršio povredu odredbe člana 28. Zakona o upravnim sporovima, jer nije održao javnu raspravu, koja je trebala biti održana jer je tužitelj u tužbi naveo da prvostepeni organ nejednako primjenjuje Zakon o penzijskom i invalidskom osiguranju pri rješavanju iste problematike, a što je nesporno prijedlog za održavanje javne rasprave; da je očigledno povrijeđena odredba člana 30. Zakona o penzijskom i invalidskom osiguranju, kao i odredbe člana 103. i 104. istog Zakona; da zakonodavac nije </w:t>
      </w:r>
      <w:r w:rsidRPr="008C63E5">
        <w:rPr>
          <w:rFonts w:cs="Times New Roman"/>
          <w:szCs w:val="24"/>
          <w:lang w:val="bs-Latn-BA"/>
        </w:rPr>
        <w:lastRenderedPageBreak/>
        <w:t xml:space="preserve">niti jednom odredbom zakona vezao datum uplate doprinosa sa sticanje nekih prava;  da su prekršene i odredbe Ustava Bosne i Hercegovine u načelu jednakosti ljudskih prava i osnovnih sloboda, jer je u istoj pravnoj stvari u drugim slučajevima odlučeno u korist radnika, pa je predloženo da se zahtjev uvaži, presuda prvostepenog suda ukine i predmet vrati istom sudu na ponovni postupak. </w:t>
      </w:r>
    </w:p>
    <w:p w:rsidR="00B05E3B" w:rsidRPr="008C63E5" w:rsidRDefault="00B05E3B" w:rsidP="00B05E3B">
      <w:pPr>
        <w:ind w:firstLine="720"/>
        <w:rPr>
          <w:rFonts w:cs="Times New Roman"/>
          <w:szCs w:val="24"/>
          <w:lang w:val="bs-Latn-BA"/>
        </w:rPr>
      </w:pPr>
    </w:p>
    <w:p w:rsidR="00B05E3B" w:rsidRPr="008C63E5" w:rsidRDefault="00B05E3B" w:rsidP="00B05E3B">
      <w:pPr>
        <w:ind w:firstLine="720"/>
        <w:rPr>
          <w:rFonts w:cs="Times New Roman"/>
          <w:szCs w:val="24"/>
          <w:lang w:val="bs-Latn-BA"/>
        </w:rPr>
      </w:pPr>
      <w:r w:rsidRPr="008C63E5">
        <w:rPr>
          <w:rFonts w:cs="Times New Roman"/>
          <w:szCs w:val="24"/>
          <w:lang w:val="bs-Latn-BA"/>
        </w:rPr>
        <w:t>U odgovoru na zahtjev za vanredno preispitivanje sudske odluke tužitelj je  predložio da se isti odbije kao neosnovan, smatrajući da je presuda prvostepenog suda pravilna i zakonita.</w:t>
      </w:r>
    </w:p>
    <w:p w:rsidR="00B05E3B" w:rsidRPr="008C63E5" w:rsidRDefault="00B05E3B" w:rsidP="00B05E3B">
      <w:pPr>
        <w:ind w:firstLine="720"/>
        <w:rPr>
          <w:rFonts w:cs="Times New Roman"/>
          <w:szCs w:val="24"/>
          <w:lang w:val="bs-Latn-BA"/>
        </w:rPr>
      </w:pPr>
    </w:p>
    <w:p w:rsidR="00B05E3B" w:rsidRPr="008C63E5" w:rsidRDefault="00B05E3B" w:rsidP="00B05E3B">
      <w:pPr>
        <w:ind w:firstLine="720"/>
        <w:rPr>
          <w:rFonts w:cs="Times New Roman"/>
          <w:szCs w:val="24"/>
          <w:lang w:val="bs-Latn-BA"/>
        </w:rPr>
      </w:pPr>
      <w:r w:rsidRPr="008C63E5">
        <w:rPr>
          <w:rFonts w:cs="Times New Roman"/>
          <w:szCs w:val="24"/>
          <w:lang w:val="bs-Latn-BA"/>
        </w:rPr>
        <w:t>Ovaj Sud je na osnovu člana 45. Zakona o upravnim sporovima ("Službene novine Federacije Bosne i Hercegovine" broj 9/05) ispitao zakonitost pobijane presude u granicama zahtjeva i povrede propisa iz člana 41. stav 2. tog Zakona, pa je odlučio kao u izreci presude iz slijedećih razloga :</w:t>
      </w:r>
    </w:p>
    <w:p w:rsidR="00B05E3B" w:rsidRPr="008C63E5" w:rsidRDefault="00B05E3B" w:rsidP="00B05E3B">
      <w:pPr>
        <w:ind w:firstLine="720"/>
        <w:rPr>
          <w:rFonts w:cs="Times New Roman"/>
          <w:szCs w:val="24"/>
          <w:lang w:val="bs-Latn-BA"/>
        </w:rPr>
      </w:pPr>
    </w:p>
    <w:p w:rsidR="00B05E3B" w:rsidRPr="008C63E5" w:rsidRDefault="00B05E3B" w:rsidP="00B05E3B">
      <w:pPr>
        <w:ind w:firstLine="720"/>
        <w:rPr>
          <w:rFonts w:cs="Times New Roman"/>
          <w:szCs w:val="24"/>
          <w:lang w:val="bs-Latn-BA"/>
        </w:rPr>
      </w:pPr>
      <w:r w:rsidRPr="008C63E5">
        <w:rPr>
          <w:rFonts w:cs="Times New Roman"/>
          <w:szCs w:val="24"/>
          <w:lang w:val="bs-Latn-BA"/>
        </w:rPr>
        <w:t>Iz stanja upravnog spisa i obrazloženja pobijane presude proizilazi da privremenim rješenjem Kantonalne</w:t>
      </w:r>
      <w:r>
        <w:rPr>
          <w:rFonts w:cs="Times New Roman"/>
          <w:szCs w:val="24"/>
          <w:lang w:val="bs-Latn-BA"/>
        </w:rPr>
        <w:t>....</w:t>
      </w:r>
      <w:r w:rsidRPr="008C63E5">
        <w:rPr>
          <w:rFonts w:cs="Times New Roman"/>
          <w:szCs w:val="24"/>
          <w:lang w:val="bs-Latn-BA"/>
        </w:rPr>
        <w:t xml:space="preserve"> </w:t>
      </w:r>
      <w:r>
        <w:rPr>
          <w:rFonts w:cs="Times New Roman"/>
          <w:szCs w:val="24"/>
          <w:lang w:val="bs-Latn-BA"/>
        </w:rPr>
        <w:t xml:space="preserve"> matični broj...</w:t>
      </w:r>
      <w:r w:rsidRPr="008C63E5">
        <w:rPr>
          <w:rFonts w:cs="Times New Roman"/>
          <w:szCs w:val="24"/>
          <w:lang w:val="bs-Latn-BA"/>
        </w:rPr>
        <w:t xml:space="preserve"> </w:t>
      </w:r>
      <w:r>
        <w:rPr>
          <w:rFonts w:cs="Times New Roman"/>
          <w:szCs w:val="24"/>
          <w:lang w:val="bs-Latn-BA"/>
        </w:rPr>
        <w:t xml:space="preserve"> </w:t>
      </w:r>
      <w:r w:rsidRPr="008C63E5">
        <w:rPr>
          <w:rFonts w:cs="Times New Roman"/>
          <w:szCs w:val="24"/>
          <w:lang w:val="bs-Latn-BA"/>
        </w:rPr>
        <w:t xml:space="preserve"> od</w:t>
      </w:r>
      <w:r>
        <w:rPr>
          <w:rFonts w:cs="Times New Roman"/>
          <w:szCs w:val="24"/>
          <w:lang w:val="bs-Latn-BA"/>
        </w:rPr>
        <w:t>...</w:t>
      </w:r>
      <w:r w:rsidRPr="008C63E5">
        <w:rPr>
          <w:rFonts w:cs="Times New Roman"/>
          <w:szCs w:val="24"/>
          <w:lang w:val="bs-Latn-BA"/>
        </w:rPr>
        <w:t xml:space="preserve"> </w:t>
      </w:r>
      <w:r>
        <w:rPr>
          <w:rFonts w:cs="Times New Roman"/>
          <w:szCs w:val="24"/>
          <w:lang w:val="bs-Latn-BA"/>
        </w:rPr>
        <w:t xml:space="preserve"> </w:t>
      </w:r>
      <w:r w:rsidRPr="008C63E5">
        <w:rPr>
          <w:rFonts w:cs="Times New Roman"/>
          <w:szCs w:val="24"/>
          <w:lang w:val="bs-Latn-BA"/>
        </w:rPr>
        <w:t xml:space="preserve"> osiguraniku A</w:t>
      </w:r>
      <w:r>
        <w:rPr>
          <w:rFonts w:cs="Times New Roman"/>
          <w:szCs w:val="24"/>
          <w:lang w:val="bs-Latn-BA"/>
        </w:rPr>
        <w:t>.N.</w:t>
      </w:r>
      <w:r w:rsidRPr="008C63E5">
        <w:rPr>
          <w:rFonts w:cs="Times New Roman"/>
          <w:szCs w:val="24"/>
          <w:lang w:val="bs-Latn-BA"/>
        </w:rPr>
        <w:t xml:space="preserve"> nije priznato pravo na starosnu penziju na dan prestanka osiguranja 12.08.2016.</w:t>
      </w:r>
      <w:r>
        <w:rPr>
          <w:rFonts w:cs="Times New Roman"/>
          <w:szCs w:val="24"/>
          <w:lang w:val="bs-Latn-BA"/>
        </w:rPr>
        <w:t xml:space="preserve"> </w:t>
      </w:r>
      <w:r w:rsidRPr="008C63E5">
        <w:rPr>
          <w:rFonts w:cs="Times New Roman"/>
          <w:szCs w:val="24"/>
          <w:lang w:val="bs-Latn-BA"/>
        </w:rPr>
        <w:t>godine jer nisu uplaćeni doprinosi, a od 27.04.2017.</w:t>
      </w:r>
      <w:r>
        <w:rPr>
          <w:rFonts w:cs="Times New Roman"/>
          <w:szCs w:val="24"/>
          <w:lang w:val="bs-Latn-BA"/>
        </w:rPr>
        <w:t xml:space="preserve"> </w:t>
      </w:r>
      <w:r w:rsidRPr="008C63E5">
        <w:rPr>
          <w:rFonts w:cs="Times New Roman"/>
          <w:szCs w:val="24"/>
          <w:lang w:val="bs-Latn-BA"/>
        </w:rPr>
        <w:t>godine mu se priznaje pravo na starosnu penziju u mjesečnom iznosu od 413,3428 KM kao danom kada je izvršena uplata doprinosa, s tim da ovaj iznos predstavlja akontaciju, da ovaj iznos pripada osiguraniku i na dan donošenja rješenja, a visina penzije se usklađuje sa isplatnim koeficijentom u zavisnosti od raspoloživih sredstava prikupljenih na mjesečnom nivou, da isplata po ovom rješenju pripada počev od 27.04.2017.</w:t>
      </w:r>
      <w:r>
        <w:rPr>
          <w:rFonts w:cs="Times New Roman"/>
          <w:szCs w:val="24"/>
          <w:lang w:val="bs-Latn-BA"/>
        </w:rPr>
        <w:t xml:space="preserve"> </w:t>
      </w:r>
      <w:r w:rsidRPr="008C63E5">
        <w:rPr>
          <w:rFonts w:cs="Times New Roman"/>
          <w:szCs w:val="24"/>
          <w:lang w:val="bs-Latn-BA"/>
        </w:rPr>
        <w:t>godine, te da žalba ne odlaže izvršenje rješenja. Ovo rješenje je naknadno zamijenjeno rješenjem istog organa od 03.10.2017.godine, kojim je osiguraniku A</w:t>
      </w:r>
      <w:r>
        <w:rPr>
          <w:rFonts w:cs="Times New Roman"/>
          <w:szCs w:val="24"/>
          <w:lang w:val="bs-Latn-BA"/>
        </w:rPr>
        <w:t>.N.</w:t>
      </w:r>
      <w:r w:rsidRPr="008C63E5">
        <w:rPr>
          <w:rFonts w:cs="Times New Roman"/>
          <w:szCs w:val="24"/>
          <w:lang w:val="bs-Latn-BA"/>
        </w:rPr>
        <w:t xml:space="preserve"> priznato pravo na starosnu penziju u mjesečnom iznosu od 432,8669 KM, počev od 27.04.2017.</w:t>
      </w:r>
      <w:r>
        <w:rPr>
          <w:rFonts w:cs="Times New Roman"/>
          <w:szCs w:val="24"/>
          <w:lang w:val="bs-Latn-BA"/>
        </w:rPr>
        <w:t xml:space="preserve"> </w:t>
      </w:r>
      <w:r w:rsidRPr="008C63E5">
        <w:rPr>
          <w:rFonts w:cs="Times New Roman"/>
          <w:szCs w:val="24"/>
          <w:lang w:val="bs-Latn-BA"/>
        </w:rPr>
        <w:t>godine, s tim da ovaj iznos pripada osiguraniku i na dan donošenja rješenja, a visina penzije se usklađuje sa isplatnim koeficijentom u zavisnosti od raspoloživih sredstava prikupljenih na mjesečnom nivou, da isplata po ovom rješenju pripada počev od 27.04.2017.</w:t>
      </w:r>
      <w:r>
        <w:rPr>
          <w:rFonts w:cs="Times New Roman"/>
          <w:szCs w:val="24"/>
          <w:lang w:val="bs-Latn-BA"/>
        </w:rPr>
        <w:t xml:space="preserve"> </w:t>
      </w:r>
      <w:r w:rsidRPr="008C63E5">
        <w:rPr>
          <w:rFonts w:cs="Times New Roman"/>
          <w:szCs w:val="24"/>
          <w:lang w:val="bs-Latn-BA"/>
        </w:rPr>
        <w:t>godine, da se ranije doneseno rješenje o pravu gornji broj od 24.07.2017.</w:t>
      </w:r>
      <w:r>
        <w:rPr>
          <w:rFonts w:cs="Times New Roman"/>
          <w:szCs w:val="24"/>
          <w:lang w:val="bs-Latn-BA"/>
        </w:rPr>
        <w:t xml:space="preserve"> </w:t>
      </w:r>
      <w:r w:rsidRPr="008C63E5">
        <w:rPr>
          <w:rFonts w:cs="Times New Roman"/>
          <w:szCs w:val="24"/>
          <w:lang w:val="bs-Latn-BA"/>
        </w:rPr>
        <w:t xml:space="preserve">godine zamjenjuje ovim rješenjem, te da žalba ne odlaže izvršenje rješenja. </w:t>
      </w:r>
    </w:p>
    <w:p w:rsidR="00B05E3B" w:rsidRPr="008C63E5" w:rsidRDefault="00B05E3B" w:rsidP="00B05E3B">
      <w:pPr>
        <w:ind w:firstLine="720"/>
        <w:rPr>
          <w:rFonts w:cs="Times New Roman"/>
          <w:szCs w:val="24"/>
          <w:lang w:val="bs-Latn-BA"/>
        </w:rPr>
      </w:pPr>
    </w:p>
    <w:p w:rsidR="00B05E3B" w:rsidRPr="008C63E5" w:rsidRDefault="00B05E3B" w:rsidP="00B05E3B">
      <w:pPr>
        <w:ind w:firstLine="720"/>
        <w:rPr>
          <w:rFonts w:cs="Times New Roman"/>
          <w:szCs w:val="24"/>
          <w:lang w:val="bs-Latn-BA"/>
        </w:rPr>
      </w:pPr>
      <w:r w:rsidRPr="008C63E5">
        <w:rPr>
          <w:rFonts w:cs="Times New Roman"/>
          <w:szCs w:val="24"/>
          <w:lang w:val="bs-Latn-BA"/>
        </w:rPr>
        <w:t>Zahtjevom od 20.09.2017.</w:t>
      </w:r>
      <w:r>
        <w:rPr>
          <w:rFonts w:cs="Times New Roman"/>
          <w:szCs w:val="24"/>
          <w:lang w:val="bs-Latn-BA"/>
        </w:rPr>
        <w:t xml:space="preserve"> </w:t>
      </w:r>
      <w:r w:rsidRPr="008C63E5">
        <w:rPr>
          <w:rFonts w:cs="Times New Roman"/>
          <w:szCs w:val="24"/>
          <w:lang w:val="bs-Latn-BA"/>
        </w:rPr>
        <w:t xml:space="preserve">godine, bivši poslodavac </w:t>
      </w:r>
      <w:r>
        <w:rPr>
          <w:rFonts w:cs="Times New Roman"/>
          <w:szCs w:val="24"/>
          <w:lang w:val="bs-Latn-BA"/>
        </w:rPr>
        <w:t>A.N.</w:t>
      </w:r>
      <w:r w:rsidRPr="008C63E5">
        <w:rPr>
          <w:rFonts w:cs="Times New Roman"/>
          <w:szCs w:val="24"/>
          <w:lang w:val="bs-Latn-BA"/>
        </w:rPr>
        <w:t xml:space="preserve"> je kao zainteresirano lice podnio zahtjev kojim je predložio da se po službenoj dužnosti ukine privremeno rješenje po pravu nadzora, a navodeći u istom da je uposlenik A</w:t>
      </w:r>
      <w:r>
        <w:rPr>
          <w:rFonts w:cs="Times New Roman"/>
          <w:szCs w:val="24"/>
          <w:lang w:val="bs-Latn-BA"/>
        </w:rPr>
        <w:t>.N.</w:t>
      </w:r>
      <w:r w:rsidRPr="008C63E5">
        <w:rPr>
          <w:rFonts w:cs="Times New Roman"/>
          <w:szCs w:val="24"/>
          <w:lang w:val="bs-Latn-BA"/>
        </w:rPr>
        <w:t xml:space="preserve"> tražio da mu se naknadi šteta koja je za njega nastala zbog naknadne uplate doprinosa, da je očigledno povrijeđeno materijalno pravo jer je uposleniku A</w:t>
      </w:r>
      <w:r>
        <w:rPr>
          <w:rFonts w:cs="Times New Roman"/>
          <w:szCs w:val="24"/>
          <w:lang w:val="bs-Latn-BA"/>
        </w:rPr>
        <w:t>.N.</w:t>
      </w:r>
      <w:r w:rsidRPr="008C63E5">
        <w:rPr>
          <w:rFonts w:cs="Times New Roman"/>
          <w:szCs w:val="24"/>
          <w:lang w:val="bs-Latn-BA"/>
        </w:rPr>
        <w:t xml:space="preserve"> pravo i isplatu penzije trebalo odrediti od 27.10.2016.</w:t>
      </w:r>
      <w:r>
        <w:rPr>
          <w:rFonts w:cs="Times New Roman"/>
          <w:szCs w:val="24"/>
          <w:lang w:val="bs-Latn-BA"/>
        </w:rPr>
        <w:t xml:space="preserve"> </w:t>
      </w:r>
      <w:r w:rsidRPr="008C63E5">
        <w:rPr>
          <w:rFonts w:cs="Times New Roman"/>
          <w:szCs w:val="24"/>
          <w:lang w:val="bs-Latn-BA"/>
        </w:rPr>
        <w:t>godine, a ne od 27.04.2017.</w:t>
      </w:r>
      <w:r>
        <w:rPr>
          <w:rFonts w:cs="Times New Roman"/>
          <w:szCs w:val="24"/>
          <w:lang w:val="bs-Latn-BA"/>
        </w:rPr>
        <w:t xml:space="preserve"> </w:t>
      </w:r>
      <w:r w:rsidRPr="008C63E5">
        <w:rPr>
          <w:rFonts w:cs="Times New Roman"/>
          <w:szCs w:val="24"/>
          <w:lang w:val="bs-Latn-BA"/>
        </w:rPr>
        <w:t>godine kada je izmiren dug po osnovu neuplaćenih doprinosa za penzijsko i invalidsko osiguranje (za period od 01.01.2008.</w:t>
      </w:r>
      <w:r>
        <w:rPr>
          <w:rFonts w:cs="Times New Roman"/>
          <w:szCs w:val="24"/>
          <w:lang w:val="bs-Latn-BA"/>
        </w:rPr>
        <w:t xml:space="preserve"> </w:t>
      </w:r>
      <w:r w:rsidRPr="008C63E5">
        <w:rPr>
          <w:rFonts w:cs="Times New Roman"/>
          <w:szCs w:val="24"/>
          <w:lang w:val="bs-Latn-BA"/>
        </w:rPr>
        <w:t>godine do 12.08.2016.</w:t>
      </w:r>
      <w:r>
        <w:rPr>
          <w:rFonts w:cs="Times New Roman"/>
          <w:szCs w:val="24"/>
          <w:lang w:val="bs-Latn-BA"/>
        </w:rPr>
        <w:t xml:space="preserve"> </w:t>
      </w:r>
      <w:r w:rsidRPr="008C63E5">
        <w:rPr>
          <w:rFonts w:cs="Times New Roman"/>
          <w:szCs w:val="24"/>
          <w:lang w:val="bs-Latn-BA"/>
        </w:rPr>
        <w:t>godine), što prema mišljenju tužitelja nije uslov za sticanje prava na penziju. Postupajući po ovom zahtjevu , tuženi organ je donio osporeno rješenje kojim je zahtjev odbijen, a iz razloga što je utvrđeno da privremenim rješenjem čije se ukidanje traži nije očigledno povrijeđen materijalni propis, a u smislu odredbe člana 260. Zakona o upravnom postupku. Tužitelj je protiv ovog rješenja pokrenuo upravni spor, pa je prvostepeni sud presudom od 05.03.2018.</w:t>
      </w:r>
      <w:r>
        <w:rPr>
          <w:rFonts w:cs="Times New Roman"/>
          <w:szCs w:val="24"/>
          <w:lang w:val="bs-Latn-BA"/>
        </w:rPr>
        <w:t xml:space="preserve"> </w:t>
      </w:r>
      <w:r w:rsidRPr="008C63E5">
        <w:rPr>
          <w:rFonts w:cs="Times New Roman"/>
          <w:szCs w:val="24"/>
          <w:lang w:val="bs-Latn-BA"/>
        </w:rPr>
        <w:t xml:space="preserve">godine tužbu odbio, cijeneći da je rješenje tuženog organa pravilno i zakonito, a pozivajući se pri tome na odredbu člana 260. stav 2. Zakona o upravnom postupku, kao i odredbe člana 82. stav 5., 103. i 104. Zakona o penzijskom i invalidskom osiguranju  Federacije BiH.                   </w:t>
      </w:r>
    </w:p>
    <w:p w:rsidR="00B05E3B" w:rsidRPr="008C63E5" w:rsidRDefault="00B05E3B" w:rsidP="00B05E3B">
      <w:pPr>
        <w:ind w:firstLine="720"/>
        <w:rPr>
          <w:rFonts w:cs="Times New Roman"/>
          <w:szCs w:val="24"/>
          <w:lang w:val="bs-Latn-BA"/>
        </w:rPr>
      </w:pPr>
    </w:p>
    <w:p w:rsidR="00B05E3B" w:rsidRPr="008C63E5" w:rsidRDefault="00B05E3B" w:rsidP="00B05E3B">
      <w:pPr>
        <w:ind w:firstLine="720"/>
        <w:rPr>
          <w:rFonts w:cs="Times New Roman"/>
          <w:szCs w:val="24"/>
          <w:lang w:val="bs-Latn-BA"/>
        </w:rPr>
      </w:pPr>
      <w:r w:rsidRPr="008C63E5">
        <w:rPr>
          <w:rFonts w:cs="Times New Roman"/>
          <w:szCs w:val="24"/>
          <w:lang w:val="bs-Latn-BA"/>
        </w:rPr>
        <w:t>Imajući u vidu naprijed izloženo stanje spisa, ovaj sud cijeni da se ovakva odluka prvostepenog suda ne može prihvatiti kao pravilna i zakonita.</w:t>
      </w:r>
    </w:p>
    <w:p w:rsidR="00B05E3B" w:rsidRPr="008C63E5" w:rsidRDefault="00B05E3B" w:rsidP="00B05E3B">
      <w:pPr>
        <w:ind w:firstLine="720"/>
        <w:rPr>
          <w:rFonts w:cs="Times New Roman"/>
          <w:szCs w:val="24"/>
          <w:lang w:val="bs-Latn-BA"/>
        </w:rPr>
      </w:pPr>
    </w:p>
    <w:p w:rsidR="00B05E3B" w:rsidRPr="008C63E5" w:rsidRDefault="00B05E3B" w:rsidP="00B05E3B">
      <w:pPr>
        <w:widowControl w:val="0"/>
        <w:autoSpaceDE w:val="0"/>
        <w:autoSpaceDN w:val="0"/>
        <w:adjustRightInd w:val="0"/>
        <w:ind w:firstLine="708"/>
        <w:rPr>
          <w:rFonts w:cs="Times New Roman"/>
          <w:szCs w:val="24"/>
          <w:lang w:val="bs-Latn-BA"/>
        </w:rPr>
      </w:pPr>
      <w:r w:rsidRPr="008C63E5">
        <w:rPr>
          <w:rFonts w:cs="Times New Roman"/>
          <w:szCs w:val="24"/>
          <w:lang w:val="bs-Latn-BA"/>
        </w:rPr>
        <w:t>Naime, odredbom člana 260. stav 2. Zakona o upravnom postupku („Službene novine Federacije BiH“, broj: 2/98 i 48/99) je propisano da se rješenje koje je konačno u upravnom postupku može ukinuti po pravu nadzora ako je njime očigledno povrijeđen materijalni zakon. U stvarima u kojima sudjeluju dvije ili više stranaka sa suprotnim interesima, rješenje se može ukinuti samo po pristanku zainteresiranih stranaka.</w:t>
      </w:r>
    </w:p>
    <w:p w:rsidR="00B05E3B" w:rsidRPr="008C63E5" w:rsidRDefault="00B05E3B" w:rsidP="00B05E3B">
      <w:pPr>
        <w:widowControl w:val="0"/>
        <w:autoSpaceDE w:val="0"/>
        <w:autoSpaceDN w:val="0"/>
        <w:adjustRightInd w:val="0"/>
        <w:ind w:firstLine="708"/>
        <w:rPr>
          <w:rFonts w:cs="Times New Roman"/>
          <w:szCs w:val="24"/>
          <w:lang w:val="bs-Latn-BA"/>
        </w:rPr>
      </w:pPr>
    </w:p>
    <w:p w:rsidR="00B05E3B" w:rsidRPr="008C63E5" w:rsidRDefault="00B05E3B" w:rsidP="00B05E3B">
      <w:pPr>
        <w:widowControl w:val="0"/>
        <w:autoSpaceDE w:val="0"/>
        <w:autoSpaceDN w:val="0"/>
        <w:adjustRightInd w:val="0"/>
        <w:ind w:firstLine="708"/>
        <w:rPr>
          <w:rFonts w:cs="Times New Roman"/>
          <w:szCs w:val="24"/>
          <w:lang w:val="bs-Latn-BA"/>
        </w:rPr>
      </w:pPr>
      <w:r w:rsidRPr="008C63E5">
        <w:rPr>
          <w:rFonts w:cs="Times New Roman"/>
          <w:szCs w:val="24"/>
          <w:lang w:val="bs-Latn-BA"/>
        </w:rPr>
        <w:t>Odredbom člana 103. Zakona o penzijskom i invalidskom osiguranju (Službene novine Federacije BiH, broj: 29/98, 49/00, 32/01, 73/05, 59/06, 4/09 i 55/12) je propisano da se prava iz penzijskog i invalidskog osiguranja stiču i dospijevaju danom ispunjenja uslova propisanih ovim zakonom, s tim što se pravo na penziju može ostvariti samo poslije prestanka osiguranja.</w:t>
      </w:r>
    </w:p>
    <w:p w:rsidR="00B05E3B" w:rsidRPr="008C63E5" w:rsidRDefault="00B05E3B" w:rsidP="00B05E3B">
      <w:pPr>
        <w:widowControl w:val="0"/>
        <w:autoSpaceDE w:val="0"/>
        <w:autoSpaceDN w:val="0"/>
        <w:adjustRightInd w:val="0"/>
        <w:ind w:firstLine="708"/>
        <w:rPr>
          <w:rFonts w:cs="Times New Roman"/>
          <w:szCs w:val="24"/>
          <w:lang w:val="bs-Latn-BA"/>
        </w:rPr>
      </w:pPr>
    </w:p>
    <w:p w:rsidR="00B05E3B" w:rsidRPr="008C63E5" w:rsidRDefault="00B05E3B" w:rsidP="00B05E3B">
      <w:pPr>
        <w:widowControl w:val="0"/>
        <w:autoSpaceDE w:val="0"/>
        <w:autoSpaceDN w:val="0"/>
        <w:adjustRightInd w:val="0"/>
        <w:ind w:firstLine="708"/>
        <w:rPr>
          <w:rFonts w:cs="Times New Roman"/>
          <w:szCs w:val="24"/>
          <w:lang w:val="bs-Latn-BA"/>
        </w:rPr>
      </w:pPr>
      <w:r w:rsidRPr="008C63E5">
        <w:rPr>
          <w:rFonts w:cs="Times New Roman"/>
          <w:szCs w:val="24"/>
          <w:lang w:val="bs-Latn-BA"/>
        </w:rPr>
        <w:t xml:space="preserve">Odredbom člana 104. stav 1. Zakona o penzijskom i invalidskom osiguranju je propisano da se penzija isplaćuje od dana ispunjenja uslova propisanih za sticanje penzije, ako je zahtjev podnesen u roku od šest mjeseci od dana ispunjenja uslova, a ako je zahtjev podnesen po isteku tog roka, od dana podnošenja zahtjeva i za šest mjeseci unazad. </w:t>
      </w:r>
    </w:p>
    <w:p w:rsidR="00B05E3B" w:rsidRPr="008C63E5" w:rsidRDefault="00B05E3B" w:rsidP="00B05E3B">
      <w:pPr>
        <w:widowControl w:val="0"/>
        <w:autoSpaceDE w:val="0"/>
        <w:autoSpaceDN w:val="0"/>
        <w:adjustRightInd w:val="0"/>
        <w:ind w:firstLine="708"/>
        <w:rPr>
          <w:rFonts w:cs="Times New Roman"/>
          <w:szCs w:val="24"/>
          <w:lang w:val="bs-Latn-BA"/>
        </w:rPr>
      </w:pPr>
    </w:p>
    <w:p w:rsidR="00B05E3B" w:rsidRPr="008C63E5" w:rsidRDefault="00B05E3B" w:rsidP="00B05E3B">
      <w:pPr>
        <w:widowControl w:val="0"/>
        <w:autoSpaceDE w:val="0"/>
        <w:autoSpaceDN w:val="0"/>
        <w:adjustRightInd w:val="0"/>
        <w:ind w:firstLine="708"/>
        <w:rPr>
          <w:rFonts w:cs="Times New Roman"/>
          <w:szCs w:val="24"/>
          <w:lang w:val="bs-Latn-BA"/>
        </w:rPr>
      </w:pPr>
      <w:r w:rsidRPr="008C63E5">
        <w:rPr>
          <w:rFonts w:cs="Times New Roman"/>
          <w:szCs w:val="24"/>
          <w:lang w:val="bs-Latn-BA"/>
        </w:rPr>
        <w:t>Imajući u vidu naprijed navedene odredbe zakona o upravnom postupku, te Zakona o penzijskom i invalidskom osiguranju, ovaj sud cijeni da prvostepeni sud nije postupio pravilno i zakonito kada je ocijenio da je osporeno rješenje tuženog doneseno u skladu sa zakonom, te da je stoga tužba tužitelja neosnovana. Naime, konačno rješenje se može ukinuti po pravu nadzora ako je njime očigledno povrijeđen materijalni propis (zakon ili drugi materijalni propis) na osnovu kojeg je riješena upravna stvar i odlučeno o nekom pravu, što znači da razlog za ukidanje konačnog rješenja po pravu nadzora ne može biti svaka povreda materijalnog propisa, već mora biti očigledna, a to znači da u tom pogledu nema sumnje. Postojanje takve povrede bit će kada se utvrdi da je na utvrđeno činjenično stanje nepravilno primijenjen materijalni propis. Ta povreda se može ogledati i u tome da je rješenje doneseno na osnovu neodgovarajućeg materijalnog propisa ili nije u skladu sa ciljem iz materijalnog propisa, a radi se o isključivo pravnom pitanju, koje se utvrđuje tako da se cijeni da li je na postojeće činjenično stanje pravilno primijenjen materijalni propis, što znači da se ne provjerava utvrđeno činjenično stanje, nego kako je na to činjenično stanje primijenjen propis.</w:t>
      </w:r>
    </w:p>
    <w:p w:rsidR="00B05E3B" w:rsidRPr="008C63E5" w:rsidRDefault="00B05E3B" w:rsidP="00B05E3B">
      <w:pPr>
        <w:widowControl w:val="0"/>
        <w:autoSpaceDE w:val="0"/>
        <w:autoSpaceDN w:val="0"/>
        <w:adjustRightInd w:val="0"/>
        <w:ind w:firstLine="708"/>
        <w:rPr>
          <w:rFonts w:cs="Times New Roman"/>
          <w:szCs w:val="24"/>
          <w:lang w:val="bs-Latn-BA"/>
        </w:rPr>
      </w:pPr>
    </w:p>
    <w:p w:rsidR="00B05E3B" w:rsidRPr="008C63E5" w:rsidRDefault="00B05E3B" w:rsidP="00B05E3B">
      <w:pPr>
        <w:ind w:firstLine="708"/>
        <w:rPr>
          <w:rFonts w:cs="Times New Roman"/>
          <w:szCs w:val="24"/>
          <w:lang w:val="bs-Latn-BA"/>
        </w:rPr>
      </w:pPr>
      <w:r w:rsidRPr="008C63E5">
        <w:rPr>
          <w:rFonts w:cs="Times New Roman"/>
          <w:szCs w:val="24"/>
          <w:lang w:val="bs-Latn-BA"/>
        </w:rPr>
        <w:t>U konkretnom slučaju, činjenično stanje koje je nesporno utvrđeno, jeste da je postupak za ostvarenje prava na starosnu penz</w:t>
      </w:r>
      <w:r>
        <w:rPr>
          <w:rFonts w:cs="Times New Roman"/>
          <w:szCs w:val="24"/>
          <w:lang w:val="bs-Latn-BA"/>
        </w:rPr>
        <w:t>iju pokrenut po zahtjevu A.N.</w:t>
      </w:r>
      <w:r w:rsidRPr="008C63E5">
        <w:rPr>
          <w:rFonts w:cs="Times New Roman"/>
          <w:szCs w:val="24"/>
          <w:lang w:val="bs-Latn-BA"/>
        </w:rPr>
        <w:t xml:space="preserve"> od 28.12. 2016.godine; da je A</w:t>
      </w:r>
      <w:r>
        <w:rPr>
          <w:rFonts w:cs="Times New Roman"/>
          <w:szCs w:val="24"/>
          <w:lang w:val="bs-Latn-BA"/>
        </w:rPr>
        <w:t>.N.</w:t>
      </w:r>
      <w:r w:rsidRPr="008C63E5">
        <w:rPr>
          <w:rFonts w:cs="Times New Roman"/>
          <w:szCs w:val="24"/>
          <w:lang w:val="bs-Latn-BA"/>
        </w:rPr>
        <w:t xml:space="preserve"> prestalo osiguranje dana 12.08.2016.</w:t>
      </w:r>
      <w:r>
        <w:rPr>
          <w:rFonts w:cs="Times New Roman"/>
          <w:szCs w:val="24"/>
          <w:lang w:val="bs-Latn-BA"/>
        </w:rPr>
        <w:t xml:space="preserve"> </w:t>
      </w:r>
      <w:r w:rsidRPr="008C63E5">
        <w:rPr>
          <w:rFonts w:cs="Times New Roman"/>
          <w:szCs w:val="24"/>
          <w:lang w:val="bs-Latn-BA"/>
        </w:rPr>
        <w:t>godine; da su dana 27.04.2017.godine uplaćeni doprinosi za period od 01.01.2008.godine do 12.08.2016.godine za imenovanog od strane tužitelja kao bivšeg poslodavca. Tuženi organ je odbio zahtjev tužitelja kojim je traženo ukidanje privremenog rješenja po pravu nadzora, pozivajući se pri tome samo na odredbu člana 260. Zakona o upravnom postupku, cijeneći da privremenim rješenjem od 24.07.2017.</w:t>
      </w:r>
      <w:r>
        <w:rPr>
          <w:rFonts w:cs="Times New Roman"/>
          <w:szCs w:val="24"/>
          <w:lang w:val="bs-Latn-BA"/>
        </w:rPr>
        <w:t xml:space="preserve"> </w:t>
      </w:r>
      <w:r w:rsidRPr="008C63E5">
        <w:rPr>
          <w:rFonts w:cs="Times New Roman"/>
          <w:szCs w:val="24"/>
          <w:lang w:val="bs-Latn-BA"/>
        </w:rPr>
        <w:t>godine nije očigledno povrijeđen materijalni zakon,  a bez obrazlaganja o kojem je materijalnom propisu riječ, odnosno koje odredbe materijalnog prava su primijenjene i zašto su pravilno primijenjene te odredbe. Prvostepeni sud odlučujući o tužbi tužitelja, odbija istu i cijeni da je osporeno rješenje pravilno i zakonito, pozivajući se pri tome na odredbu člana 85. stav 2. Zakona o penzijskom i invalidskom osiguranju, prema kojoj se u staž osiguranja, pri ostvarivanju prava iz penzijskog i invalidskog osiguranja  koja pripadaju osiguraniku na osnovu penzijskog staža, uračunava samo vrijeme za koje je uplaćen doprinos i na odredbe člana 103. i 104. Zakona o penzijskom i invalidskom osiguranju.</w:t>
      </w:r>
    </w:p>
    <w:p w:rsidR="00B05E3B" w:rsidRPr="008C63E5" w:rsidRDefault="00B05E3B" w:rsidP="00B05E3B">
      <w:pPr>
        <w:ind w:firstLine="708"/>
        <w:rPr>
          <w:rFonts w:cs="Times New Roman"/>
          <w:szCs w:val="24"/>
          <w:lang w:val="bs-Latn-BA"/>
        </w:rPr>
      </w:pPr>
    </w:p>
    <w:p w:rsidR="00B05E3B" w:rsidRPr="008C63E5" w:rsidRDefault="00B05E3B" w:rsidP="00B05E3B">
      <w:pPr>
        <w:ind w:firstLine="708"/>
        <w:rPr>
          <w:rFonts w:cs="Times New Roman"/>
          <w:szCs w:val="24"/>
          <w:lang w:val="bs-Latn-BA"/>
        </w:rPr>
      </w:pPr>
      <w:r w:rsidRPr="008C63E5">
        <w:rPr>
          <w:rFonts w:cs="Times New Roman"/>
          <w:szCs w:val="24"/>
          <w:lang w:val="bs-Latn-BA"/>
        </w:rPr>
        <w:t>U vezi ovoga, ovaj sud ističe da je odredbom člana 5. stav 3. Zakona o doprinosima Federacije BiH ("Službene novine FBiH" broj: 35/98, 54/00, 16/01, 37/01, 1/02, 17/06, 14/08, 91/15, 104/16 i 34/</w:t>
      </w:r>
      <w:r>
        <w:rPr>
          <w:rFonts w:cs="Times New Roman"/>
          <w:szCs w:val="24"/>
          <w:lang w:val="bs-Latn-BA"/>
        </w:rPr>
        <w:t>18) propisano</w:t>
      </w:r>
      <w:r w:rsidRPr="008C63E5">
        <w:rPr>
          <w:rFonts w:cs="Times New Roman"/>
          <w:szCs w:val="24"/>
          <w:lang w:val="bs-Latn-BA"/>
        </w:rPr>
        <w:t xml:space="preserve"> da je obveznik doprinosa iz člana 4. stav 2. tačka 2. ovog Zakona (doprinosa na isplaćena lična primanja na teret poslodavca) - pravno ili fizičko lice - rezident Federacije, koje zapošljava zaposlenike, za zaposlenike u radnom odnosu i s njima izjednačene osiguranike. U vezi s tim jasni su stavovi Ustavnog suda Bosne i Hercegovine koji su izneseni u odlukama da se retroaktivnom uplatom doprinosa za penzijsko i invalidsko osiguranje Fondu, odnosno Zavodu</w:t>
      </w:r>
      <w:r>
        <w:rPr>
          <w:rFonts w:cs="Times New Roman"/>
          <w:szCs w:val="24"/>
          <w:lang w:val="bs-Latn-BA"/>
        </w:rPr>
        <w:t>...</w:t>
      </w:r>
      <w:r w:rsidRPr="008C63E5">
        <w:rPr>
          <w:rFonts w:cs="Times New Roman"/>
          <w:szCs w:val="24"/>
          <w:lang w:val="bs-Latn-BA"/>
        </w:rPr>
        <w:t xml:space="preserve">  kao korisniku osiguranja, samo otklanjaju posljedice neurednog ispunjenja zakonske obaveze poslodavca, a u korist radnika, kako bi stekao uslove za ostvarivanje prava na starosnu penziju, zbog čega retroaktivna uplata doprinosa ne može uticati na početak ostvarivanja prava na penziju i određivanje dana početka isplate penzije, naročito ako se uzme u obzir da tužitelj (sada osiguranik, raniji zaposlenik) nije bio u mogućnosti uticati na poslodavca da ovu svoju zakonsku obavezu izvršava, te da bi </w:t>
      </w:r>
      <w:r w:rsidRPr="008C63E5">
        <w:rPr>
          <w:rFonts w:cs="Times New Roman"/>
          <w:iCs/>
          <w:szCs w:val="24"/>
          <w:lang w:val="bs-Latn-BA"/>
        </w:rPr>
        <w:t xml:space="preserve">sve suprotno (u čemu je </w:t>
      </w:r>
      <w:r w:rsidRPr="008C63E5">
        <w:rPr>
          <w:rFonts w:cs="Times New Roman"/>
          <w:szCs w:val="24"/>
          <w:lang w:val="bs-Latn-BA"/>
        </w:rPr>
        <w:t>Ustavni sud Bosne i Hercegovine u svojim presudama izričit)</w:t>
      </w:r>
      <w:r w:rsidRPr="008C63E5">
        <w:rPr>
          <w:rFonts w:cs="Times New Roman"/>
          <w:iCs/>
          <w:szCs w:val="24"/>
          <w:lang w:val="bs-Latn-BA"/>
        </w:rPr>
        <w:t xml:space="preserve"> predstavljalo prevelik teret za osiguranika koji bi bio u situaciji da zbog neizvršavanja zakonske obaveze poslodavca, kao o</w:t>
      </w:r>
      <w:r>
        <w:rPr>
          <w:rFonts w:cs="Times New Roman"/>
          <w:iCs/>
          <w:szCs w:val="24"/>
          <w:lang w:val="bs-Latn-BA"/>
        </w:rPr>
        <w:t>bveznika osiguranja, prema F...</w:t>
      </w:r>
      <w:r w:rsidRPr="008C63E5">
        <w:rPr>
          <w:rFonts w:cs="Times New Roman"/>
          <w:iCs/>
          <w:szCs w:val="24"/>
          <w:lang w:val="bs-Latn-BA"/>
        </w:rPr>
        <w:t xml:space="preserve">, kao korisniku osiguranja (a koji takođe ima zakonsku obavezu kontrole obveznika osiguranja i preduzimanja odgovarajućih zakonskih mjera u slučaju neplaćanja doprinosa) snosi posljedice poslodavčevog neurednog plaćanja doprinosa, pa se u skladu sa izloženim </w:t>
      </w:r>
      <w:r w:rsidRPr="008C63E5">
        <w:rPr>
          <w:rFonts w:cs="Times New Roman"/>
          <w:szCs w:val="24"/>
          <w:lang w:val="bs-Latn-BA"/>
        </w:rPr>
        <w:t xml:space="preserve">početak ostvarivanja prava na penziju, odnosno početak isplate penzije u ovakvim slučajevima upravo ima određivati od dana ispunjenja uslova za penziju u smislu odredbe člana 103. Zakona o penzijskom i invalidskom osiguranju, a što u tužiteljevom slučaju konkretno znači od 12.08.2016. godine. Ovakav stav Ustavnog suda BiH iznesen je naime u odlukama broj AP-1989/06 od 11.03.2008. godine, broj AP-406/08 od 13.05.2010. godine i AP-722/08 od 29.06.2010. godine, koje se odnose na rješenja donesena u upravnim postupcima prema odredbama </w:t>
      </w:r>
      <w:r w:rsidRPr="008C63E5">
        <w:rPr>
          <w:rFonts w:eastAsia="TimesNewRomanPSMT" w:cs="Times New Roman"/>
          <w:bCs/>
          <w:color w:val="000000"/>
          <w:szCs w:val="24"/>
          <w:lang w:val="bs-Latn-BA"/>
        </w:rPr>
        <w:t xml:space="preserve">Zakona o penzijskom i invalidskom osiguranju </w:t>
      </w:r>
      <w:r w:rsidRPr="008C63E5">
        <w:rPr>
          <w:rFonts w:eastAsia="TimesNewRomanPSMT" w:cs="Times New Roman"/>
          <w:color w:val="000000"/>
          <w:szCs w:val="24"/>
          <w:lang w:val="bs-Latn-BA"/>
        </w:rPr>
        <w:t xml:space="preserve">(„Službeni glasnik Republike Srpske“ broj: 32/00, 40/00, 37/01, 32/02, 40/02, 47/02, 110/03 i 67/05), ali i u odluci broj </w:t>
      </w:r>
      <w:r w:rsidRPr="008C63E5">
        <w:rPr>
          <w:rFonts w:cs="Times New Roman"/>
          <w:szCs w:val="24"/>
          <w:lang w:val="bs-Latn-BA"/>
        </w:rPr>
        <w:t>AP-1086/17 od 13.02.2019. godine u kojoj je Ustavni sud naveo da se stavovi izraženi u naprijed navedenim presudama u c</w:t>
      </w:r>
      <w:r>
        <w:rPr>
          <w:rFonts w:cs="Times New Roman"/>
          <w:szCs w:val="24"/>
          <w:lang w:val="bs-Latn-BA"/>
        </w:rPr>
        <w:t>i</w:t>
      </w:r>
      <w:r w:rsidRPr="008C63E5">
        <w:rPr>
          <w:rFonts w:cs="Times New Roman"/>
          <w:szCs w:val="24"/>
          <w:lang w:val="bs-Latn-BA"/>
        </w:rPr>
        <w:t xml:space="preserve">jelosti odnose i na identične slučajeve (naknadne uplate doprinosa od strane poslodavca) na području Federacije Bosne i Hercegovine, odnosno prostoru važenja Zakona o penzijskom i invalidskom osiguranju („Službene novine Federacije BiH“ broj: 29/98, 49/00,  32/01, 73/05, 59/06, 4/09 i 55/12), jer bi drugačije rješenje predstavljalo kršenje osiguranikovog (tužiteljevog) ustavnog prava na pravično suđenje iz člana II/3.e) Ustava Bosne i Hercegovine i člana 6. stav 1. Evropske konvencije. Ustavni sud je spomenutoj </w:t>
      </w:r>
      <w:r w:rsidRPr="008C63E5">
        <w:rPr>
          <w:rFonts w:eastAsia="TimesNewRomanPSMT" w:cs="Times New Roman"/>
          <w:color w:val="000000"/>
          <w:szCs w:val="24"/>
          <w:lang w:val="bs-Latn-BA"/>
        </w:rPr>
        <w:t xml:space="preserve">odluci broj </w:t>
      </w:r>
      <w:r w:rsidRPr="008C63E5">
        <w:rPr>
          <w:rFonts w:cs="Times New Roman"/>
          <w:szCs w:val="24"/>
          <w:lang w:val="bs-Latn-BA"/>
        </w:rPr>
        <w:t>AP-1086/17 od 13.02.2019. godine cijenio da je zakonskim odredbama data mogućnost obvezniku uplate, odnosno poslodavcu da izvrši retroaktivno plaćanje doprinosa ako time radnici stiču pravo na dio staža osiguranja koji im nedostaje za ostvarivanje prava na penziju, pa kako navedenom odredbom nije eksplicitno propisano da od momenta naknadne uplate doprinosa počinje i isplata starosne penzije, to, prema mišljenju Ustavnog suda, navedena retroaktivna uplata doprinosa ne može uticati na početak ostvarivanja prava na penziju i određivanje dana početka isplate penzije. Ovo i iz razloga iznesenih u odluci Ustavnog suda BiH broj AP-993/10 od 12.03.2014. godine u kojoj je ukazano da je odredbom člana 101. stav 2. Zakona o penzijskom osiguranju FBiH propisano da osiguranik ima pravo tužbom pred nadležnim sudom pokrenuti postupak protiv poslodavca ukoliko poslodavac ne uplati doprinos za PIO u skladu sa navedenim zakonom. Iz navedenog proizlazi da je ovom odredbom osigurana sudska zaštita osiguranika u slučaju neispunjavanja obaveze poslodavca prema osiguraniku u pogledu uplate doprinosa za PIO, odnosno osiguranik je aktivno legitimiran da od poslodavca sudskim putem zahtijeva uplatu doprinosa za PIO. Pri tome je osiguranik aktivno legitimisan da podnese tužbu protiv poslodavca radi uplate zaostalih doprinosa, odnosno dijela doprinosa u konkretnom slučaju, ne samo za vrijeme dok je u radnom odnosu kod poslodavca nego i nakon ostvarivanja prava na penziju, u slučaju da smatra da mu poslodavac nije uplaćivao i obračunavao doprinose na sva isplaćena lična primanja, kako je propisano Zakonom o doprinosima. Ustavni sud BiH je u ovoj presudi zauzeo stav da iz navedenog proizlazi da je odredbom člana 101. stav 2. kroz Zakon o penz</w:t>
      </w:r>
      <w:r>
        <w:rPr>
          <w:rFonts w:cs="Times New Roman"/>
          <w:szCs w:val="24"/>
          <w:lang w:val="bs-Latn-BA"/>
        </w:rPr>
        <w:t xml:space="preserve">ijskom i invalidskom osiguranju </w:t>
      </w:r>
      <w:r w:rsidRPr="008C63E5">
        <w:rPr>
          <w:rFonts w:cs="Times New Roman"/>
          <w:szCs w:val="24"/>
          <w:lang w:val="bs-Latn-BA"/>
        </w:rPr>
        <w:t xml:space="preserve">FBiH osiguran mehanizam sudske zaštite radi ostvarivanja prava na uplatu doprinosa i, u skladu s tim, utvrđivanja punog iznosa penzije, te se neuplaćivanjem doprinosa ne može zasnovati obligaciono-pravni odnos između poslodavca  i osiguranika u smislu odgovornosti za štetu zbog manje utvrđene i isplaćene penzije tužitelju zbog toga što poslodavac nije uplaćivao doprinose na novčana primanja tužitelja, već je to odnos koji je regulisan odredbama Zakona o penzijskom i invalidskom osiguranju FBiH. Shodno izloženom stavu Ustavnog suda da se neuplaćivanjem doprinosa ne može zasnovati obligaciono-pravni odnos između poslodavca i osiguranika u smislu odgovornosti za štetu, proizilazi da je nedopustiva situacija da radnik/osiguranik/tužitelj kome nisu blagovremeno uplaćeni doprinosi, trpi štetu na način kako je to učinjeno donošenjem osporenih rješenja i pobijane presude prvostepenog suda. </w:t>
      </w:r>
    </w:p>
    <w:p w:rsidR="00B05E3B" w:rsidRPr="008C63E5" w:rsidRDefault="00B05E3B" w:rsidP="00B05E3B">
      <w:pPr>
        <w:ind w:firstLine="708"/>
        <w:rPr>
          <w:rFonts w:cs="Times New Roman"/>
          <w:szCs w:val="24"/>
          <w:lang w:val="bs-Latn-BA"/>
        </w:rPr>
      </w:pPr>
    </w:p>
    <w:p w:rsidR="00B05E3B" w:rsidRPr="008C63E5" w:rsidRDefault="00B05E3B" w:rsidP="00B05E3B">
      <w:pPr>
        <w:ind w:firstLine="708"/>
        <w:rPr>
          <w:rFonts w:cs="Times New Roman"/>
          <w:szCs w:val="24"/>
          <w:lang w:val="bs-Latn-BA"/>
        </w:rPr>
      </w:pPr>
      <w:r>
        <w:rPr>
          <w:rFonts w:cs="Times New Roman"/>
          <w:szCs w:val="24"/>
          <w:lang w:val="bs-Latn-BA"/>
        </w:rPr>
        <w:t>Pri tome, ovaj sud je takođe im</w:t>
      </w:r>
      <w:r w:rsidRPr="008C63E5">
        <w:rPr>
          <w:rFonts w:cs="Times New Roman"/>
          <w:szCs w:val="24"/>
          <w:lang w:val="bs-Latn-BA"/>
        </w:rPr>
        <w:t xml:space="preserve">ao vidu i da je prvostepeni sud, odlučujući o tužbi tužitelja, odbio istu i cijenio da je osporeno rješenje pravilno i zakonito, pozivajući se pri tome na odredbu člana 85. stav 2. Zakona o penzijskom i invalidskom osiguranju, prema kojoj se u staž osiguranja, pri ostvarivanju prava iz penzijskog i invalidskog osiguranja  koja pripadaju osiguraniku na osnovu penzijskog staža, uračunava samo vrijeme za koje je uplaćen doprinos, mada se iz ove odredbe ne može zaključiti da se početak prava priznaje od dana  eventualne naknadne uplate doprinosa. </w:t>
      </w:r>
    </w:p>
    <w:p w:rsidR="00B05E3B" w:rsidRPr="008C63E5" w:rsidRDefault="00B05E3B" w:rsidP="00B05E3B">
      <w:pPr>
        <w:ind w:firstLine="708"/>
        <w:rPr>
          <w:rFonts w:cs="Times New Roman"/>
          <w:szCs w:val="24"/>
          <w:lang w:val="bs-Latn-BA"/>
        </w:rPr>
      </w:pPr>
    </w:p>
    <w:p w:rsidR="00B05E3B" w:rsidRPr="008C63E5" w:rsidRDefault="00B05E3B" w:rsidP="00B05E3B">
      <w:pPr>
        <w:ind w:firstLine="708"/>
        <w:rPr>
          <w:rFonts w:cs="Times New Roman"/>
          <w:szCs w:val="24"/>
          <w:lang w:val="bs-Latn-BA"/>
        </w:rPr>
      </w:pPr>
      <w:r w:rsidRPr="008C63E5">
        <w:rPr>
          <w:rFonts w:cs="Times New Roman"/>
          <w:szCs w:val="24"/>
          <w:lang w:val="bs-Latn-BA"/>
        </w:rPr>
        <w:t>Kako su odluke Ustavnog suda BiH obavezujuće za sve organe vlasti i za sva fizička i pravna lica, a odluke Ustavnog suda BiH koje se odnose na ovakve situacije (kojima je utvrđeno da se početak isplate starosne penzije ne računa od dana kada je izvršena naknadna uplata doprinosa, nego od dana sticanja prava na istu) su donesen</w:t>
      </w:r>
      <w:r>
        <w:rPr>
          <w:rFonts w:cs="Times New Roman"/>
          <w:szCs w:val="24"/>
          <w:lang w:val="bs-Latn-BA"/>
        </w:rPr>
        <w:t>e</w:t>
      </w:r>
      <w:r w:rsidRPr="008C63E5">
        <w:rPr>
          <w:rFonts w:cs="Times New Roman"/>
          <w:szCs w:val="24"/>
          <w:lang w:val="bs-Latn-BA"/>
        </w:rPr>
        <w:t xml:space="preserve"> još 2008.</w:t>
      </w:r>
      <w:r>
        <w:rPr>
          <w:rFonts w:cs="Times New Roman"/>
          <w:szCs w:val="24"/>
          <w:lang w:val="bs-Latn-BA"/>
        </w:rPr>
        <w:t xml:space="preserve"> </w:t>
      </w:r>
      <w:r w:rsidRPr="008C63E5">
        <w:rPr>
          <w:rFonts w:cs="Times New Roman"/>
          <w:szCs w:val="24"/>
          <w:lang w:val="bs-Latn-BA"/>
        </w:rPr>
        <w:t>godine, to proizilazi da je privremenim rješenjem od 24.07.2017.</w:t>
      </w:r>
      <w:r>
        <w:rPr>
          <w:rFonts w:cs="Times New Roman"/>
          <w:szCs w:val="24"/>
          <w:lang w:val="bs-Latn-BA"/>
        </w:rPr>
        <w:t xml:space="preserve"> </w:t>
      </w:r>
      <w:r w:rsidRPr="008C63E5">
        <w:rPr>
          <w:rFonts w:cs="Times New Roman"/>
          <w:szCs w:val="24"/>
          <w:lang w:val="bs-Latn-BA"/>
        </w:rPr>
        <w:t xml:space="preserve">godine očigledno povrijeđeno materijalno pravo, pa je stoga privremeno rješenje trebalo biti ukinuto po pravu nadzora. </w:t>
      </w:r>
    </w:p>
    <w:p w:rsidR="00B05E3B" w:rsidRPr="008C63E5" w:rsidRDefault="00B05E3B" w:rsidP="00B05E3B">
      <w:pPr>
        <w:ind w:firstLine="708"/>
        <w:rPr>
          <w:rFonts w:cs="Times New Roman"/>
          <w:szCs w:val="24"/>
          <w:lang w:val="bs-Latn-BA"/>
        </w:rPr>
      </w:pPr>
    </w:p>
    <w:p w:rsidR="00B05E3B" w:rsidRPr="00EA1600" w:rsidRDefault="00B05E3B" w:rsidP="00B05E3B">
      <w:pPr>
        <w:ind w:firstLine="708"/>
        <w:rPr>
          <w:rFonts w:cs="Times New Roman"/>
          <w:szCs w:val="24"/>
          <w:lang w:val="bs-Latn-BA"/>
        </w:rPr>
      </w:pPr>
      <w:r w:rsidRPr="008C63E5">
        <w:rPr>
          <w:rFonts w:cs="Times New Roman"/>
          <w:szCs w:val="24"/>
          <w:lang w:val="bs-Latn-BA"/>
        </w:rPr>
        <w:t>Stoga je ovaj sud, imajući u vidu naprijed navedeno, uvažio zahtjev tužitelja, a presudu prvostepenog suda preinačio tako da ista glasi: tužba tužitelja se uvažava, osporeno rješenje tuženog organa poništava i predmet vraća istom organu na ponovni postupak, a kako bi tuženi organ, imajući u vidu naprijed navedeno stanovište Ustavnog suda BiH donio novu odluku. Pri tome će tuženi organ voditi računa da je prvostepeni organ nakon privremenog rješenja od 24.07.2017.</w:t>
      </w:r>
      <w:r>
        <w:rPr>
          <w:rFonts w:cs="Times New Roman"/>
          <w:szCs w:val="24"/>
          <w:lang w:val="bs-Latn-BA"/>
        </w:rPr>
        <w:t xml:space="preserve"> </w:t>
      </w:r>
      <w:r w:rsidRPr="008C63E5">
        <w:rPr>
          <w:rFonts w:cs="Times New Roman"/>
          <w:szCs w:val="24"/>
          <w:lang w:val="bs-Latn-BA"/>
        </w:rPr>
        <w:t>godine donio rješenje broj: 0001187082052-0 od 03.10.2017.</w:t>
      </w:r>
      <w:r>
        <w:rPr>
          <w:rFonts w:cs="Times New Roman"/>
          <w:szCs w:val="24"/>
          <w:lang w:val="bs-Latn-BA"/>
        </w:rPr>
        <w:t xml:space="preserve"> </w:t>
      </w:r>
      <w:r w:rsidRPr="008C63E5">
        <w:rPr>
          <w:rFonts w:cs="Times New Roman"/>
          <w:szCs w:val="24"/>
          <w:lang w:val="bs-Latn-BA"/>
        </w:rPr>
        <w:t>godine, kojim je ranije privremeno rješenje od 24.07.2017.godine zamijenjeno tim rješenjem.</w:t>
      </w:r>
    </w:p>
    <w:p w:rsidR="00B05E3B" w:rsidRPr="008C63E5" w:rsidRDefault="00B05E3B" w:rsidP="00B05E3B">
      <w:pPr>
        <w:rPr>
          <w:rFonts w:cs="Times New Roman"/>
          <w:szCs w:val="24"/>
          <w:lang w:val="bs-Latn-BA"/>
        </w:rPr>
      </w:pPr>
    </w:p>
    <w:p w:rsidR="00B05E3B" w:rsidRPr="008C63E5" w:rsidRDefault="00B05E3B" w:rsidP="00B05E3B">
      <w:pPr>
        <w:rPr>
          <w:rFonts w:cs="Times New Roman"/>
          <w:szCs w:val="24"/>
          <w:lang w:val="bs-Latn-BA"/>
        </w:rPr>
      </w:pPr>
    </w:p>
    <w:p w:rsidR="00B05E3B" w:rsidRPr="008C63E5" w:rsidRDefault="00B05E3B" w:rsidP="00B05E3B">
      <w:pPr>
        <w:rPr>
          <w:rFonts w:cs="Times New Roman"/>
          <w:szCs w:val="24"/>
          <w:lang w:val="bs-Latn-BA"/>
        </w:rPr>
      </w:pPr>
      <w:r w:rsidRPr="008C63E5">
        <w:rPr>
          <w:rFonts w:cs="Times New Roman"/>
          <w:szCs w:val="24"/>
          <w:lang w:val="bs-Latn-BA"/>
        </w:rPr>
        <w:t xml:space="preserve">           Zapisničar</w:t>
      </w:r>
      <w:r w:rsidRPr="008C63E5">
        <w:rPr>
          <w:rFonts w:cs="Times New Roman"/>
          <w:szCs w:val="24"/>
          <w:lang w:val="bs-Latn-BA"/>
        </w:rPr>
        <w:tab/>
      </w:r>
      <w:r w:rsidRPr="008C63E5">
        <w:rPr>
          <w:rFonts w:cs="Times New Roman"/>
          <w:szCs w:val="24"/>
          <w:lang w:val="bs-Latn-BA"/>
        </w:rPr>
        <w:tab/>
      </w:r>
      <w:r w:rsidRPr="008C63E5">
        <w:rPr>
          <w:rFonts w:cs="Times New Roman"/>
          <w:szCs w:val="24"/>
          <w:lang w:val="bs-Latn-BA"/>
        </w:rPr>
        <w:tab/>
      </w:r>
      <w:r w:rsidRPr="008C63E5">
        <w:rPr>
          <w:rFonts w:cs="Times New Roman"/>
          <w:szCs w:val="24"/>
          <w:lang w:val="bs-Latn-BA"/>
        </w:rPr>
        <w:tab/>
      </w:r>
      <w:r w:rsidRPr="008C63E5">
        <w:rPr>
          <w:rFonts w:cs="Times New Roman"/>
          <w:szCs w:val="24"/>
          <w:lang w:val="bs-Latn-BA"/>
        </w:rPr>
        <w:tab/>
      </w:r>
      <w:r w:rsidRPr="008C63E5">
        <w:rPr>
          <w:rFonts w:cs="Times New Roman"/>
          <w:szCs w:val="24"/>
          <w:lang w:val="bs-Latn-BA"/>
        </w:rPr>
        <w:tab/>
        <w:t xml:space="preserve">             Predsjednik vijeća</w:t>
      </w:r>
    </w:p>
    <w:p w:rsidR="00B05E3B" w:rsidRPr="008C63E5" w:rsidRDefault="00B05E3B" w:rsidP="00B05E3B">
      <w:pPr>
        <w:rPr>
          <w:rFonts w:cs="Times New Roman"/>
          <w:szCs w:val="24"/>
          <w:lang w:val="bs-Latn-BA"/>
        </w:rPr>
      </w:pPr>
      <w:r w:rsidRPr="008C63E5">
        <w:rPr>
          <w:rFonts w:cs="Times New Roman"/>
          <w:szCs w:val="24"/>
          <w:lang w:val="bs-Latn-BA"/>
        </w:rPr>
        <w:t xml:space="preserve">  D</w:t>
      </w:r>
      <w:r>
        <w:rPr>
          <w:rFonts w:cs="Times New Roman"/>
          <w:szCs w:val="24"/>
          <w:lang w:val="bs-Latn-BA"/>
        </w:rPr>
        <w:t>.B</w:t>
      </w:r>
      <w:r w:rsidRPr="008C63E5">
        <w:rPr>
          <w:rFonts w:cs="Times New Roman"/>
          <w:szCs w:val="24"/>
          <w:lang w:val="bs-Latn-BA"/>
        </w:rPr>
        <w:t>, s.r.</w:t>
      </w:r>
      <w:r w:rsidRPr="008C63E5">
        <w:rPr>
          <w:rFonts w:cs="Times New Roman"/>
          <w:szCs w:val="24"/>
          <w:lang w:val="bs-Latn-BA"/>
        </w:rPr>
        <w:tab/>
      </w:r>
      <w:r w:rsidRPr="008C63E5">
        <w:rPr>
          <w:rFonts w:cs="Times New Roman"/>
          <w:szCs w:val="24"/>
          <w:lang w:val="bs-Latn-BA"/>
        </w:rPr>
        <w:tab/>
      </w:r>
      <w:r w:rsidRPr="008C63E5">
        <w:rPr>
          <w:rFonts w:cs="Times New Roman"/>
          <w:szCs w:val="24"/>
          <w:lang w:val="bs-Latn-BA"/>
        </w:rPr>
        <w:tab/>
      </w:r>
      <w:r w:rsidRPr="008C63E5">
        <w:rPr>
          <w:rFonts w:cs="Times New Roman"/>
          <w:szCs w:val="24"/>
          <w:lang w:val="bs-Latn-BA"/>
        </w:rPr>
        <w:tab/>
        <w:t xml:space="preserve">           Milosavljević-Jančić Nevenka, s.r.</w:t>
      </w:r>
    </w:p>
    <w:p w:rsidR="00DE1A45" w:rsidRDefault="00DE1A45"/>
    <w:sectPr w:rsidR="00DE1A45" w:rsidSect="00080440">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0B7"/>
    <w:rsid w:val="006E70B7"/>
    <w:rsid w:val="007D1DBD"/>
    <w:rsid w:val="00B05E3B"/>
    <w:rsid w:val="00B75EDD"/>
    <w:rsid w:val="00DE1A4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13A41-68A1-4F34-A1A9-E64DAE091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E3B"/>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2730</Words>
  <Characters>15561</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Svjetlana Lumanovic</dc:creator>
  <cp:keywords/>
  <dc:description/>
  <cp:lastModifiedBy>Ivona Trboglav</cp:lastModifiedBy>
  <cp:revision>2</cp:revision>
  <dcterms:created xsi:type="dcterms:W3CDTF">2021-12-16T14:41:00Z</dcterms:created>
  <dcterms:modified xsi:type="dcterms:W3CDTF">2021-12-16T14:41:00Z</dcterms:modified>
</cp:coreProperties>
</file>