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FA7" w:rsidRPr="00787FA7" w:rsidRDefault="00787FA7" w:rsidP="00787FA7">
      <w:pPr>
        <w:spacing w:line="240" w:lineRule="auto"/>
        <w:ind w:right="4818"/>
        <w:jc w:val="center"/>
        <w:rPr>
          <w:lang w:val="bs-Latn-BA"/>
        </w:rPr>
      </w:pPr>
      <w:bookmarkStart w:id="0" w:name="_GoBack"/>
      <w:bookmarkEnd w:id="0"/>
      <w:r w:rsidRPr="00787FA7">
        <w:rPr>
          <w:lang w:val="bs-Latn-BA"/>
        </w:rPr>
        <w:t>BOSNA I HERCEGOVINA</w:t>
      </w:r>
    </w:p>
    <w:p w:rsidR="00787FA7" w:rsidRPr="00787FA7" w:rsidRDefault="00787FA7" w:rsidP="00787FA7">
      <w:pPr>
        <w:spacing w:line="240" w:lineRule="auto"/>
        <w:ind w:right="4818"/>
        <w:jc w:val="center"/>
        <w:rPr>
          <w:lang w:val="bs-Latn-BA"/>
        </w:rPr>
      </w:pPr>
      <w:r w:rsidRPr="00787FA7">
        <w:rPr>
          <w:lang w:val="bs-Latn-BA"/>
        </w:rPr>
        <w:t>FEDERACIJA BOSNE I HERCEGOVINE</w:t>
      </w:r>
    </w:p>
    <w:p w:rsidR="00787FA7" w:rsidRPr="00787FA7" w:rsidRDefault="00787FA7" w:rsidP="00787FA7">
      <w:pPr>
        <w:spacing w:line="240" w:lineRule="auto"/>
        <w:ind w:right="4818"/>
        <w:jc w:val="center"/>
        <w:rPr>
          <w:lang w:val="bs-Latn-BA"/>
        </w:rPr>
      </w:pPr>
      <w:r w:rsidRPr="00787FA7">
        <w:rPr>
          <w:lang w:val="bs-Latn-BA"/>
        </w:rPr>
        <w:t>VRHOVNI SUD</w:t>
      </w:r>
    </w:p>
    <w:p w:rsidR="00787FA7" w:rsidRPr="00787FA7" w:rsidRDefault="00787FA7" w:rsidP="00787FA7">
      <w:pPr>
        <w:spacing w:line="240" w:lineRule="auto"/>
        <w:ind w:right="4818"/>
        <w:jc w:val="center"/>
        <w:rPr>
          <w:lang w:val="bs-Latn-BA"/>
        </w:rPr>
      </w:pPr>
      <w:r w:rsidRPr="00787FA7">
        <w:rPr>
          <w:lang w:val="bs-Latn-BA"/>
        </w:rPr>
        <w:t>FEDERACIJE BOSNE I HERCEGOVINE</w:t>
      </w:r>
    </w:p>
    <w:p w:rsidR="00787FA7" w:rsidRPr="00787FA7" w:rsidRDefault="00787FA7" w:rsidP="00787FA7">
      <w:pPr>
        <w:spacing w:line="240" w:lineRule="auto"/>
        <w:ind w:right="4818"/>
        <w:jc w:val="center"/>
        <w:rPr>
          <w:lang w:val="bs-Latn-BA"/>
        </w:rPr>
      </w:pPr>
      <w:r w:rsidRPr="00787FA7">
        <w:rPr>
          <w:lang w:val="bs-Latn-BA"/>
        </w:rPr>
        <w:t>Broj: 01 0 U 014388 22 Uvp</w:t>
      </w:r>
    </w:p>
    <w:p w:rsidR="00787FA7" w:rsidRPr="00787FA7" w:rsidRDefault="00787FA7" w:rsidP="00787FA7">
      <w:pPr>
        <w:spacing w:line="240" w:lineRule="auto"/>
        <w:ind w:right="4818"/>
        <w:jc w:val="center"/>
        <w:rPr>
          <w:lang w:val="bs-Latn-BA"/>
        </w:rPr>
      </w:pPr>
      <w:r w:rsidRPr="00787FA7">
        <w:rPr>
          <w:lang w:val="bs-Latn-BA"/>
        </w:rPr>
        <w:t>Sarajevo, 20.10.2022. godine</w:t>
      </w:r>
    </w:p>
    <w:p w:rsidR="00787FA7" w:rsidRPr="00787FA7" w:rsidRDefault="00787FA7" w:rsidP="00787FA7">
      <w:pPr>
        <w:spacing w:line="240" w:lineRule="auto"/>
        <w:rPr>
          <w:lang w:val="bs-Latn-BA"/>
        </w:rPr>
      </w:pPr>
    </w:p>
    <w:p w:rsidR="00787FA7" w:rsidRPr="00787FA7" w:rsidRDefault="00787FA7" w:rsidP="00787FA7">
      <w:pPr>
        <w:spacing w:line="240" w:lineRule="auto"/>
        <w:rPr>
          <w:lang w:val="bs-Latn-BA"/>
        </w:rPr>
      </w:pPr>
    </w:p>
    <w:p w:rsidR="00787FA7" w:rsidRPr="00787FA7" w:rsidRDefault="00787FA7" w:rsidP="00787FA7">
      <w:pPr>
        <w:spacing w:line="240" w:lineRule="auto"/>
        <w:jc w:val="both"/>
        <w:rPr>
          <w:lang w:val="bs-Latn-BA"/>
        </w:rPr>
      </w:pPr>
      <w:r w:rsidRPr="00787FA7">
        <w:rPr>
          <w:lang w:val="bs-Latn-BA"/>
        </w:rPr>
        <w:tab/>
        <w:t>Vrhovni sud Federacije Bosne i Hercegovine u Sarajevu, u vijeću za upravne sporove sastavljenom od sudija Krkeljaš Milorada, kao predsjednika vijeća, Jahjaefendić Jasmina i Džafić Zlate, kao članova vijeća, te Ramić Naide, kao zapisničar</w:t>
      </w:r>
      <w:r w:rsidR="00FB730E">
        <w:rPr>
          <w:lang w:val="bs-Latn-BA"/>
        </w:rPr>
        <w:t>a, u upravnom sporu tužitelja JP HT d.d. Mostar, ulica Kneza Branimira bb</w:t>
      </w:r>
      <w:r w:rsidRPr="00787FA7">
        <w:rPr>
          <w:lang w:val="bs-Latn-BA"/>
        </w:rPr>
        <w:t xml:space="preserve">, protiv akta broj: </w:t>
      </w:r>
      <w:r w:rsidR="00FB730E">
        <w:rPr>
          <w:lang w:val="bs-Latn-BA"/>
        </w:rPr>
        <w:t>01/GV-14-123/2017</w:t>
      </w:r>
      <w:r w:rsidRPr="00787FA7">
        <w:rPr>
          <w:lang w:val="bs-Latn-BA"/>
        </w:rPr>
        <w:t xml:space="preserve"> od </w:t>
      </w:r>
      <w:r w:rsidR="00FB730E">
        <w:rPr>
          <w:lang w:val="bs-Latn-BA"/>
        </w:rPr>
        <w:t>15.10.2021.</w:t>
      </w:r>
      <w:r w:rsidRPr="00787FA7">
        <w:rPr>
          <w:lang w:val="bs-Latn-BA"/>
        </w:rPr>
        <w:t xml:space="preserve"> godine, tužen</w:t>
      </w:r>
      <w:r w:rsidR="00FB730E">
        <w:rPr>
          <w:lang w:val="bs-Latn-BA"/>
        </w:rPr>
        <w:t>e Komisije za žalbe, predstavke i pritužbe Općinskog vijeća Cazin, zastupane po Gradskom pravobranilaštvu Grada Cazin</w:t>
      </w:r>
      <w:r w:rsidRPr="00787FA7">
        <w:rPr>
          <w:lang w:val="bs-Latn-BA"/>
        </w:rPr>
        <w:t xml:space="preserve">, u upravnoj stvari </w:t>
      </w:r>
      <w:r w:rsidR="005C35BD">
        <w:rPr>
          <w:lang w:val="bs-Latn-BA"/>
        </w:rPr>
        <w:t>razreza komunalne takse</w:t>
      </w:r>
      <w:r w:rsidRPr="00787FA7">
        <w:rPr>
          <w:lang w:val="bs-Latn-BA"/>
        </w:rPr>
        <w:t xml:space="preserve">, odlučujući o zahtjevu tužitelja za vanredno preispitivanje sudske odluke protiv presude Kantonalnog suda u </w:t>
      </w:r>
      <w:r w:rsidR="00F60494" w:rsidRPr="00787FA7">
        <w:rPr>
          <w:lang w:val="bs-Latn-BA"/>
        </w:rPr>
        <w:t>Bihaću, broj: 01 0 U 014388 21 U 2 od 28.01.2022</w:t>
      </w:r>
      <w:r w:rsidR="00F60494">
        <w:rPr>
          <w:lang w:val="bs-Latn-BA"/>
        </w:rPr>
        <w:t xml:space="preserve">. </w:t>
      </w:r>
      <w:r w:rsidRPr="00787FA7">
        <w:rPr>
          <w:lang w:val="bs-Latn-BA"/>
        </w:rPr>
        <w:t>godine, na nejavnoj sjednici održanoj dana 20.10.2022. godine, donio je slijedeću:</w:t>
      </w:r>
    </w:p>
    <w:p w:rsidR="00787FA7" w:rsidRPr="00787FA7" w:rsidRDefault="00787FA7" w:rsidP="00787FA7">
      <w:pPr>
        <w:spacing w:line="240" w:lineRule="auto"/>
        <w:rPr>
          <w:lang w:val="bs-Latn-BA"/>
        </w:rPr>
      </w:pPr>
    </w:p>
    <w:p w:rsidR="00BC005E" w:rsidRPr="00787FA7" w:rsidRDefault="00BC005E" w:rsidP="00787FA7">
      <w:pPr>
        <w:spacing w:line="240" w:lineRule="auto"/>
        <w:rPr>
          <w:lang w:val="bs-Latn-BA"/>
        </w:rPr>
      </w:pPr>
    </w:p>
    <w:p w:rsidR="00BC005E" w:rsidRPr="00787FA7" w:rsidRDefault="00BC005E" w:rsidP="00787FA7">
      <w:pPr>
        <w:spacing w:line="240" w:lineRule="auto"/>
        <w:jc w:val="center"/>
        <w:rPr>
          <w:lang w:val="bs-Latn-BA"/>
        </w:rPr>
      </w:pPr>
      <w:r w:rsidRPr="00787FA7">
        <w:rPr>
          <w:lang w:val="bs-Latn-BA"/>
        </w:rPr>
        <w:t>P R E S U D U</w:t>
      </w:r>
    </w:p>
    <w:p w:rsidR="00BC005E" w:rsidRPr="00787FA7" w:rsidRDefault="00BC005E" w:rsidP="00787FA7">
      <w:pPr>
        <w:spacing w:line="240" w:lineRule="auto"/>
        <w:jc w:val="center"/>
        <w:rPr>
          <w:lang w:val="bs-Latn-BA"/>
        </w:rPr>
      </w:pPr>
    </w:p>
    <w:p w:rsidR="002B11B3" w:rsidRPr="00787FA7" w:rsidRDefault="002B11B3" w:rsidP="00787FA7">
      <w:pPr>
        <w:spacing w:line="240" w:lineRule="auto"/>
        <w:jc w:val="both"/>
        <w:rPr>
          <w:lang w:val="bs-Latn-BA"/>
        </w:rPr>
      </w:pPr>
      <w:r w:rsidRPr="00787FA7">
        <w:rPr>
          <w:lang w:val="bs-Latn-BA"/>
        </w:rPr>
        <w:tab/>
        <w:t>Zahtjev za vanredno preispitivanje sudske odluke se uvažava, presuda Kantonalnog suda u Bihaću, broj: 01 0 U 014388 21 U 2 od 28.01.2022. godine, se ukida i predmet vraća prvostepenom sudu na ponovni postupak.</w:t>
      </w:r>
    </w:p>
    <w:p w:rsidR="00BC005E" w:rsidRDefault="00BC005E" w:rsidP="00787FA7">
      <w:pPr>
        <w:spacing w:line="240" w:lineRule="auto"/>
        <w:jc w:val="center"/>
        <w:rPr>
          <w:lang w:val="bs-Latn-BA"/>
        </w:rPr>
      </w:pPr>
    </w:p>
    <w:p w:rsidR="00E860A7" w:rsidRPr="00787FA7" w:rsidRDefault="00E860A7" w:rsidP="00787FA7">
      <w:pPr>
        <w:spacing w:line="240" w:lineRule="auto"/>
        <w:jc w:val="center"/>
        <w:rPr>
          <w:lang w:val="bs-Latn-BA"/>
        </w:rPr>
      </w:pPr>
    </w:p>
    <w:p w:rsidR="00BC005E" w:rsidRPr="00787FA7" w:rsidRDefault="00BC005E" w:rsidP="00787FA7">
      <w:pPr>
        <w:spacing w:line="240" w:lineRule="auto"/>
        <w:jc w:val="center"/>
        <w:rPr>
          <w:lang w:val="bs-Latn-BA"/>
        </w:rPr>
      </w:pPr>
      <w:r w:rsidRPr="00787FA7">
        <w:rPr>
          <w:lang w:val="bs-Latn-BA"/>
        </w:rPr>
        <w:t>O b r a z l o ž e n j e</w:t>
      </w:r>
    </w:p>
    <w:p w:rsidR="00BC005E" w:rsidRPr="00787FA7" w:rsidRDefault="00BC005E" w:rsidP="00787FA7">
      <w:pPr>
        <w:spacing w:line="240" w:lineRule="auto"/>
        <w:jc w:val="center"/>
        <w:rPr>
          <w:lang w:val="bs-Latn-BA"/>
        </w:rPr>
      </w:pPr>
    </w:p>
    <w:p w:rsidR="00BC005E" w:rsidRPr="00787FA7" w:rsidRDefault="00BC005E" w:rsidP="00787FA7">
      <w:pPr>
        <w:spacing w:line="240" w:lineRule="auto"/>
        <w:jc w:val="both"/>
        <w:rPr>
          <w:lang w:val="bs-Latn-BA"/>
        </w:rPr>
      </w:pPr>
      <w:r w:rsidRPr="00787FA7">
        <w:rPr>
          <w:lang w:val="bs-Latn-BA"/>
        </w:rPr>
        <w:tab/>
        <w:t>Presudom Kantonalnog suda u Bihaću, broj: 01 0 U 014388 21 U 2 od 28.01.2022. godine, odbijena je kao neosnovana tužba protiv osporenog rješenja tuženog, broj i datum navedeni u uvodu ove presude, koji</w:t>
      </w:r>
      <w:r w:rsidR="00715B8F" w:rsidRPr="00787FA7">
        <w:rPr>
          <w:lang w:val="bs-Latn-BA"/>
        </w:rPr>
        <w:t>m</w:t>
      </w:r>
      <w:r w:rsidRPr="00787FA7">
        <w:rPr>
          <w:lang w:val="bs-Latn-BA"/>
        </w:rPr>
        <w:t xml:space="preserve"> je odbijena kao neosnovana žalba tužitelja izjavljena protiv rješenja Službe za urbanizam i zaštitu okoliša Općine Cazin, broj: 04-14-420/2017 od 01.02.2017. godine. Tim prvostepenim rješenjem tužitelju je kao taksenom obvezniku utvrđena visina komunalne takse za 2017. godinu, za korištenje uređaja mobilne telefonije, na lokaciji Velika Gomila, u naselju Stijena, na području Općine Cazin i to: objekta bazne stanice, u iznosu od 10.000,00 KM i antenskog stuba</w:t>
      </w:r>
      <w:r w:rsidR="00A435DC" w:rsidRPr="00787FA7">
        <w:rPr>
          <w:lang w:val="bs-Latn-BA"/>
        </w:rPr>
        <w:t xml:space="preserve"> u iznosu od 1.000,00 KM, što ukupno iznosi 11.000,00 KM.</w:t>
      </w:r>
    </w:p>
    <w:p w:rsidR="00A435DC" w:rsidRPr="00787FA7" w:rsidRDefault="00A435DC" w:rsidP="00787FA7">
      <w:pPr>
        <w:spacing w:line="240" w:lineRule="auto"/>
        <w:jc w:val="both"/>
        <w:rPr>
          <w:lang w:val="bs-Latn-BA"/>
        </w:rPr>
      </w:pPr>
    </w:p>
    <w:p w:rsidR="00A435DC" w:rsidRPr="00787FA7" w:rsidRDefault="00A435DC" w:rsidP="00787FA7">
      <w:pPr>
        <w:spacing w:line="240" w:lineRule="auto"/>
        <w:jc w:val="both"/>
        <w:rPr>
          <w:lang w:val="bs-Latn-BA"/>
        </w:rPr>
      </w:pPr>
      <w:r w:rsidRPr="00787FA7">
        <w:rPr>
          <w:lang w:val="bs-Latn-BA"/>
        </w:rPr>
        <w:tab/>
        <w:t>Protiv navedene presude tužitelj je podnio zahtjev za vanredno preispitivanje sudske odluke, sa prijedlogom da se pobijana presuda preinači tako da se poništi osporeno i prvostepeno rješenje uz naknadu troškova upravnog spora.</w:t>
      </w:r>
    </w:p>
    <w:p w:rsidR="00A435DC" w:rsidRPr="00787FA7" w:rsidRDefault="00A435DC" w:rsidP="00787FA7">
      <w:pPr>
        <w:spacing w:line="240" w:lineRule="auto"/>
        <w:jc w:val="both"/>
        <w:rPr>
          <w:lang w:val="bs-Latn-BA"/>
        </w:rPr>
      </w:pPr>
      <w:r w:rsidRPr="00787FA7">
        <w:rPr>
          <w:lang w:val="bs-Latn-BA"/>
        </w:rPr>
        <w:tab/>
        <w:t xml:space="preserve">U zahtjevu se navodi da je </w:t>
      </w:r>
      <w:r w:rsidR="00C661A5" w:rsidRPr="00787FA7">
        <w:rPr>
          <w:lang w:val="bs-Latn-BA"/>
        </w:rPr>
        <w:t xml:space="preserve">presudom Ustavnog suda Federacije Bosne i Hercegovine, broj: U-4/19 od 15.10.2019. godine, utvrđeno da član 21. Tarife br. 11. i 12. Odluke o komunalnim taksama i tarifi komunalnih taksi (prečišćeni tekst </w:t>
      </w:r>
      <w:r w:rsidR="00F212A1">
        <w:rPr>
          <w:lang w:val="bs-Latn-BA"/>
        </w:rPr>
        <w:t>–</w:t>
      </w:r>
      <w:r w:rsidR="00C661A5" w:rsidRPr="00787FA7">
        <w:rPr>
          <w:lang w:val="bs-Latn-BA"/>
        </w:rPr>
        <w:t xml:space="preserve"> </w:t>
      </w:r>
      <w:r w:rsidR="00F212A1">
        <w:rPr>
          <w:lang w:val="bs-Latn-BA"/>
        </w:rPr>
        <w:t>„</w:t>
      </w:r>
      <w:r w:rsidR="00C661A5" w:rsidRPr="00787FA7">
        <w:rPr>
          <w:lang w:val="bs-Latn-BA"/>
        </w:rPr>
        <w:t xml:space="preserve">Službene novine </w:t>
      </w:r>
      <w:r w:rsidR="00A63401" w:rsidRPr="00787FA7">
        <w:rPr>
          <w:lang w:val="bs-Latn-BA"/>
        </w:rPr>
        <w:t>Općine Cazin</w:t>
      </w:r>
      <w:r w:rsidR="00F212A1">
        <w:rPr>
          <w:lang w:val="bs-Latn-BA"/>
        </w:rPr>
        <w:t>“</w:t>
      </w:r>
      <w:r w:rsidR="00A63401" w:rsidRPr="00787FA7">
        <w:rPr>
          <w:lang w:val="bs-Latn-BA"/>
        </w:rPr>
        <w:t>, broj: 1/15) nije</w:t>
      </w:r>
      <w:r w:rsidR="00C661A5" w:rsidRPr="00787FA7">
        <w:rPr>
          <w:lang w:val="bs-Latn-BA"/>
        </w:rPr>
        <w:t xml:space="preserve"> u saglasnosti sa Ustavom Federacije Bosne i Hercegovine. Dakle, navedena odluka je bila neustavna i u vrijeme donošenja osporenog rješenja tuženog i u vrijeme donošenja pobijane presude. Upravo temeljem neustavnih Tarifnih brojeva 11. i 12., </w:t>
      </w:r>
      <w:r w:rsidR="00A63401" w:rsidRPr="00787FA7">
        <w:rPr>
          <w:lang w:val="bs-Latn-BA"/>
        </w:rPr>
        <w:t>ta</w:t>
      </w:r>
      <w:r w:rsidR="00C661A5" w:rsidRPr="00787FA7">
        <w:rPr>
          <w:lang w:val="bs-Latn-BA"/>
        </w:rPr>
        <w:t>čka a. i d., tužitelju je kao taksenom obvezniku prvostepenim rješenjem utvrđena</w:t>
      </w:r>
      <w:r w:rsidR="00A63401" w:rsidRPr="00787FA7">
        <w:rPr>
          <w:lang w:val="bs-Latn-BA"/>
        </w:rPr>
        <w:t xml:space="preserve"> visina komunalne takse za 2017. godinu, u iznosu od 11.000,00 KM. Stoga je pogrešan stav prvostepenog suda </w:t>
      </w:r>
      <w:r w:rsidR="00A63401" w:rsidRPr="00787FA7">
        <w:rPr>
          <w:lang w:val="bs-Latn-BA"/>
        </w:rPr>
        <w:lastRenderedPageBreak/>
        <w:t>da je navedena odluka bila na snazi, pa je prema tome</w:t>
      </w:r>
      <w:r w:rsidR="00112A10">
        <w:rPr>
          <w:lang w:val="bs-Latn-BA"/>
        </w:rPr>
        <w:t xml:space="preserve"> pobijana presuda zasnovana na </w:t>
      </w:r>
      <w:r w:rsidR="00A63401" w:rsidRPr="00787FA7">
        <w:rPr>
          <w:lang w:val="bs-Latn-BA"/>
        </w:rPr>
        <w:t>neustavnim Tarifnim br. 11. i 12. Odluke o komunalnim taksama i tarifi komunalnih taksi.</w:t>
      </w:r>
    </w:p>
    <w:p w:rsidR="00A63401" w:rsidRPr="00787FA7" w:rsidRDefault="00A63401" w:rsidP="00787FA7">
      <w:pPr>
        <w:spacing w:line="240" w:lineRule="auto"/>
        <w:jc w:val="both"/>
        <w:rPr>
          <w:lang w:val="bs-Latn-BA"/>
        </w:rPr>
      </w:pPr>
    </w:p>
    <w:p w:rsidR="00A63401" w:rsidRPr="00787FA7" w:rsidRDefault="00A63401" w:rsidP="00787FA7">
      <w:pPr>
        <w:spacing w:line="240" w:lineRule="auto"/>
        <w:jc w:val="both"/>
        <w:rPr>
          <w:lang w:val="bs-Latn-BA"/>
        </w:rPr>
      </w:pPr>
      <w:r w:rsidRPr="00787FA7">
        <w:rPr>
          <w:lang w:val="bs-Latn-BA"/>
        </w:rPr>
        <w:tab/>
        <w:t>Gradsko pravobranilaštvo Grada Cazin je dostavilo odgovor na zahtjev za vanredno preispitivanje sudske odluke kojim predlaže da se isti odbije.</w:t>
      </w:r>
    </w:p>
    <w:p w:rsidR="00D365FC" w:rsidRPr="00787FA7" w:rsidRDefault="00D365FC" w:rsidP="00787FA7">
      <w:pPr>
        <w:spacing w:line="240" w:lineRule="auto"/>
        <w:jc w:val="both"/>
        <w:rPr>
          <w:lang w:val="bs-Latn-BA"/>
        </w:rPr>
      </w:pPr>
    </w:p>
    <w:p w:rsidR="00715B8F" w:rsidRPr="00787FA7" w:rsidRDefault="00715B8F" w:rsidP="00787FA7">
      <w:pPr>
        <w:spacing w:line="240" w:lineRule="auto"/>
        <w:jc w:val="both"/>
        <w:rPr>
          <w:lang w:val="bs-Latn-BA"/>
        </w:rPr>
      </w:pPr>
      <w:r w:rsidRPr="00787FA7">
        <w:rPr>
          <w:lang w:val="bs-Latn-BA"/>
        </w:rPr>
        <w:tab/>
        <w:t>Nakon što je, u skladu s odredbom iz člana 45. Zakona o upravnim sporovima</w:t>
      </w:r>
      <w:r w:rsidRPr="00787FA7">
        <w:rPr>
          <w:rStyle w:val="FootnoteReference"/>
          <w:lang w:val="bs-Latn-BA"/>
        </w:rPr>
        <w:footnoteReference w:id="1"/>
      </w:r>
      <w:r w:rsidRPr="00787FA7">
        <w:rPr>
          <w:lang w:val="bs-Latn-BA"/>
        </w:rPr>
        <w:t xml:space="preserve">, ispitao zakonitost pobijane presude, u granicama zahtjeva i povreda propisa navedenih u zahtjevu, ovaj sud je odlučio kao u izreci presude, iz sljedećih razloga: </w:t>
      </w:r>
    </w:p>
    <w:p w:rsidR="00715B8F" w:rsidRPr="00787FA7" w:rsidRDefault="00715B8F" w:rsidP="00787FA7">
      <w:pPr>
        <w:spacing w:line="240" w:lineRule="auto"/>
        <w:rPr>
          <w:lang w:val="bs-Latn-BA"/>
        </w:rPr>
      </w:pPr>
    </w:p>
    <w:p w:rsidR="00D62B70" w:rsidRPr="00787FA7" w:rsidRDefault="00715B8F" w:rsidP="00787FA7">
      <w:pPr>
        <w:spacing w:line="240" w:lineRule="auto"/>
        <w:jc w:val="both"/>
        <w:rPr>
          <w:lang w:val="bs-Latn-BA"/>
        </w:rPr>
      </w:pPr>
      <w:r w:rsidRPr="00787FA7">
        <w:rPr>
          <w:lang w:val="bs-Latn-BA"/>
        </w:rPr>
        <w:tab/>
        <w:t>Prema obrazloženju pobijane presude i stanju spisa predmeta</w:t>
      </w:r>
      <w:r w:rsidR="00270B2F" w:rsidRPr="00787FA7">
        <w:rPr>
          <w:lang w:val="bs-Latn-BA"/>
        </w:rPr>
        <w:t>,</w:t>
      </w:r>
      <w:r w:rsidRPr="00787FA7">
        <w:rPr>
          <w:lang w:val="bs-Latn-BA"/>
        </w:rPr>
        <w:t xml:space="preserve"> Služba za urbanizam i zaštitu okoliša Općine Cazin je 01.02.2017. godine, po službenoj dužnosti pokrenula postupak radi utvrđivanja obaveze</w:t>
      </w:r>
      <w:r w:rsidR="00D62B70" w:rsidRPr="00787FA7">
        <w:rPr>
          <w:lang w:val="bs-Latn-BA"/>
        </w:rPr>
        <w:t xml:space="preserve"> plaćanja</w:t>
      </w:r>
      <w:r w:rsidRPr="00787FA7">
        <w:rPr>
          <w:lang w:val="bs-Latn-BA"/>
        </w:rPr>
        <w:t xml:space="preserve"> i </w:t>
      </w:r>
      <w:r w:rsidR="00270B2F" w:rsidRPr="00787FA7">
        <w:rPr>
          <w:lang w:val="bs-Latn-BA"/>
        </w:rPr>
        <w:t>visine komunalne takse, te je n</w:t>
      </w:r>
      <w:r w:rsidRPr="00787FA7">
        <w:rPr>
          <w:lang w:val="bs-Latn-BA"/>
        </w:rPr>
        <w:t xml:space="preserve">akon provedenog postupka </w:t>
      </w:r>
      <w:r w:rsidR="00270B2F" w:rsidRPr="00787FA7">
        <w:rPr>
          <w:lang w:val="bs-Latn-BA"/>
        </w:rPr>
        <w:t xml:space="preserve">primjenom odredbi iz članova 3. stav 1. tačka 10., 12. stav 3. i 21. Tarifni br. 12. tačka </w:t>
      </w:r>
      <w:r w:rsidR="00E51011" w:rsidRPr="00787FA7">
        <w:rPr>
          <w:lang w:val="bs-Latn-BA"/>
        </w:rPr>
        <w:t>a) i d)</w:t>
      </w:r>
      <w:r w:rsidR="00270B2F" w:rsidRPr="00787FA7">
        <w:rPr>
          <w:lang w:val="bs-Latn-BA"/>
        </w:rPr>
        <w:t xml:space="preserve"> Odluke o komunalnim taksama i tarifi komunalnih taksi</w:t>
      </w:r>
      <w:r w:rsidR="00270B2F" w:rsidRPr="00787FA7">
        <w:rPr>
          <w:rStyle w:val="FootnoteReference"/>
          <w:lang w:val="bs-Latn-BA"/>
        </w:rPr>
        <w:footnoteReference w:id="2"/>
      </w:r>
      <w:r w:rsidR="00270B2F" w:rsidRPr="00787FA7">
        <w:rPr>
          <w:lang w:val="bs-Latn-BA"/>
        </w:rPr>
        <w:t xml:space="preserve">, </w:t>
      </w:r>
      <w:r w:rsidRPr="00787FA7">
        <w:rPr>
          <w:lang w:val="bs-Latn-BA"/>
        </w:rPr>
        <w:t>rješenjem broj: 04-14-420/2017 od 01.02.2017. godine</w:t>
      </w:r>
      <w:r w:rsidR="00D62B70" w:rsidRPr="00787FA7">
        <w:rPr>
          <w:lang w:val="bs-Latn-BA"/>
        </w:rPr>
        <w:t xml:space="preserve">, </w:t>
      </w:r>
      <w:r w:rsidR="00270B2F" w:rsidRPr="00787FA7">
        <w:rPr>
          <w:lang w:val="bs-Latn-BA"/>
        </w:rPr>
        <w:t xml:space="preserve">tužitelju </w:t>
      </w:r>
      <w:r w:rsidR="00D62B70" w:rsidRPr="00787FA7">
        <w:rPr>
          <w:lang w:val="bs-Latn-BA"/>
        </w:rPr>
        <w:t>kao taksenom obvezniku utvrđena visina komunalne takse za 2017. godinu, za korištenje uređaja mobilne telefonije, na lokaciji Velika Gomila, u naselju Stijena, na području Općine Cazin i to: objekta bazne stanice, u iznosu od 10.000,00 KM i antenskog stuba u iznosu od 1.000,00 KM, što ukupno iznosi 11.000,00 KM. Protiv navedenog rješenja tužitelj je izjavio žalbu koja je odbijena rješenjem tuženog broj:</w:t>
      </w:r>
      <w:r w:rsidR="00AB0483" w:rsidRPr="00787FA7">
        <w:rPr>
          <w:lang w:val="bs-Latn-BA"/>
        </w:rPr>
        <w:t xml:space="preserve"> </w:t>
      </w:r>
      <w:r w:rsidR="00D62B70" w:rsidRPr="00787FA7">
        <w:rPr>
          <w:lang w:val="bs-Latn-BA"/>
        </w:rPr>
        <w:t>01/GV-14-123/2017 od 05.11.2018. godine. Navedeno rješenje je poništeno presudom Kantonalnog suda u Bihaću, broj: 01 0 U 01</w:t>
      </w:r>
      <w:r w:rsidR="00270B2F" w:rsidRPr="00787FA7">
        <w:rPr>
          <w:lang w:val="bs-Latn-BA"/>
        </w:rPr>
        <w:t>4388 18 U od 14.05.2019. godine</w:t>
      </w:r>
      <w:r w:rsidR="00D62B70" w:rsidRPr="00787FA7">
        <w:rPr>
          <w:lang w:val="bs-Latn-BA"/>
        </w:rPr>
        <w:t xml:space="preserve"> i predmet vraćen tuženom na ponovno rješavanje. Postupajući u ponovnom postupku tuženi je osporenim rješenjem odbio kao neosnovanu žalbu tužitelja izjavljenu protiv rješenja Službe za urbanizam i zaštitu okoliša Općine Cazin, broj: 04-14-420/2017 od 01.02.2017. godine</w:t>
      </w:r>
      <w:r w:rsidR="00270B2F" w:rsidRPr="00787FA7">
        <w:rPr>
          <w:lang w:val="bs-Latn-BA"/>
        </w:rPr>
        <w:t>.</w:t>
      </w:r>
    </w:p>
    <w:p w:rsidR="00270B2F" w:rsidRPr="00787FA7" w:rsidRDefault="00270B2F" w:rsidP="00787FA7">
      <w:pPr>
        <w:spacing w:line="240" w:lineRule="auto"/>
        <w:jc w:val="both"/>
        <w:rPr>
          <w:lang w:val="bs-Latn-BA"/>
        </w:rPr>
      </w:pPr>
    </w:p>
    <w:p w:rsidR="00270B2F" w:rsidRPr="00787FA7" w:rsidRDefault="00270B2F" w:rsidP="00787FA7">
      <w:pPr>
        <w:spacing w:line="240" w:lineRule="auto"/>
        <w:jc w:val="both"/>
        <w:rPr>
          <w:lang w:val="bs-Latn-BA"/>
        </w:rPr>
      </w:pPr>
      <w:r w:rsidRPr="00787FA7">
        <w:rPr>
          <w:lang w:val="bs-Latn-BA"/>
        </w:rPr>
        <w:tab/>
        <w:t>Prvostepeni sud je</w:t>
      </w:r>
      <w:r w:rsidR="00E51011" w:rsidRPr="00787FA7">
        <w:rPr>
          <w:lang w:val="bs-Latn-BA"/>
        </w:rPr>
        <w:t xml:space="preserve"> pobijanom presudom odbio kao neosnovanu tužbu protiv osporenog rješenja tuženog</w:t>
      </w:r>
      <w:r w:rsidR="00307189" w:rsidRPr="00787FA7">
        <w:rPr>
          <w:lang w:val="bs-Latn-BA"/>
        </w:rPr>
        <w:t xml:space="preserve"> cijeneći rješenja nadležnih organa pravilnim i zakonitim.</w:t>
      </w:r>
    </w:p>
    <w:p w:rsidR="00715B8F" w:rsidRPr="00787FA7" w:rsidRDefault="00715B8F" w:rsidP="00787FA7">
      <w:pPr>
        <w:spacing w:line="240" w:lineRule="auto"/>
        <w:jc w:val="both"/>
        <w:rPr>
          <w:lang w:val="bs-Latn-BA"/>
        </w:rPr>
      </w:pPr>
    </w:p>
    <w:p w:rsidR="00D365FC" w:rsidRPr="00787FA7" w:rsidRDefault="00D365FC" w:rsidP="00787FA7">
      <w:pPr>
        <w:spacing w:line="240" w:lineRule="auto"/>
        <w:jc w:val="both"/>
        <w:rPr>
          <w:lang w:val="bs-Latn-BA"/>
        </w:rPr>
      </w:pPr>
      <w:r w:rsidRPr="00787FA7">
        <w:rPr>
          <w:lang w:val="bs-Latn-BA"/>
        </w:rPr>
        <w:tab/>
        <w:t>Tačno je da</w:t>
      </w:r>
      <w:r w:rsidR="00307189" w:rsidRPr="00787FA7">
        <w:rPr>
          <w:lang w:val="bs-Latn-BA"/>
        </w:rPr>
        <w:t xml:space="preserve"> </w:t>
      </w:r>
      <w:r w:rsidRPr="00787FA7">
        <w:rPr>
          <w:lang w:val="bs-Latn-BA"/>
        </w:rPr>
        <w:t>je obaveza plaćanja komunalne takse za korištenje uređaja za pružanje usluga mobilne telefonije propisana članom 3. stav 1. tačka 10. Odluke o komunalnim taksama i tarifi komunalnih taksi</w:t>
      </w:r>
      <w:r w:rsidR="005B74C6" w:rsidRPr="00787FA7">
        <w:rPr>
          <w:lang w:val="bs-Latn-BA"/>
        </w:rPr>
        <w:t>, koja odredba je</w:t>
      </w:r>
      <w:r w:rsidRPr="00787FA7">
        <w:rPr>
          <w:lang w:val="bs-Latn-BA"/>
        </w:rPr>
        <w:t xml:space="preserve"> prema stavu II izreke presude Us</w:t>
      </w:r>
      <w:r w:rsidR="005B74C6" w:rsidRPr="00787FA7">
        <w:rPr>
          <w:lang w:val="bs-Latn-BA"/>
        </w:rPr>
        <w:t>tavnog suda Federacije Bosne i Hercegovine, broj: U-4/19 od 15.10.2019. godine, u saglasnosti sa Ustavom Federacije Bosne i Hercegovine. Međutim</w:t>
      </w:r>
      <w:r w:rsidR="002D2EC4" w:rsidRPr="00787FA7">
        <w:rPr>
          <w:lang w:val="bs-Latn-BA"/>
        </w:rPr>
        <w:t>,</w:t>
      </w:r>
      <w:r w:rsidR="005B74C6" w:rsidRPr="00787FA7">
        <w:rPr>
          <w:lang w:val="bs-Latn-BA"/>
        </w:rPr>
        <w:t xml:space="preserve"> tuženi gubi iz vida da je, u konkretnom slučaju, </w:t>
      </w:r>
      <w:r w:rsidR="002D2EC4" w:rsidRPr="00787FA7">
        <w:rPr>
          <w:lang w:val="bs-Latn-BA"/>
        </w:rPr>
        <w:t xml:space="preserve">rješenjem Službe za urbanizam i zaštitu okoliša Općine Cazin, broj: 04-14-420/2017 od 01.02.2017. godine, </w:t>
      </w:r>
      <w:r w:rsidR="005B74C6" w:rsidRPr="00787FA7">
        <w:rPr>
          <w:lang w:val="bs-Latn-BA"/>
        </w:rPr>
        <w:t>visina komunalne takse za 2017. godinu, za korištenje uređaja mobilne telefonije, u ukupnom iznosu od 11.000,00 KM utvrđena primjenom člana 21. Tarifni br. 12. naprijed navedene</w:t>
      </w:r>
      <w:r w:rsidR="00DF55EF" w:rsidRPr="00787FA7">
        <w:rPr>
          <w:lang w:val="bs-Latn-BA"/>
        </w:rPr>
        <w:t xml:space="preserve"> odluke, koja</w:t>
      </w:r>
      <w:r w:rsidR="005B74C6" w:rsidRPr="00787FA7">
        <w:rPr>
          <w:lang w:val="bs-Latn-BA"/>
        </w:rPr>
        <w:t xml:space="preserve"> odredb</w:t>
      </w:r>
      <w:r w:rsidR="00DF55EF" w:rsidRPr="00787FA7">
        <w:rPr>
          <w:lang w:val="bs-Latn-BA"/>
        </w:rPr>
        <w:t>a prema naprijed navedenoj presudi</w:t>
      </w:r>
      <w:r w:rsidR="005B74C6" w:rsidRPr="00787FA7">
        <w:rPr>
          <w:lang w:val="bs-Latn-BA"/>
        </w:rPr>
        <w:t xml:space="preserve"> je </w:t>
      </w:r>
      <w:r w:rsidR="00DF55EF" w:rsidRPr="00787FA7">
        <w:rPr>
          <w:lang w:val="bs-Latn-BA"/>
        </w:rPr>
        <w:t xml:space="preserve">Ustavnog </w:t>
      </w:r>
      <w:r w:rsidR="002D2EC4" w:rsidRPr="00787FA7">
        <w:rPr>
          <w:lang w:val="bs-Latn-BA"/>
        </w:rPr>
        <w:t>sud</w:t>
      </w:r>
      <w:r w:rsidR="00DF55EF" w:rsidRPr="00787FA7">
        <w:rPr>
          <w:lang w:val="bs-Latn-BA"/>
        </w:rPr>
        <w:t>a</w:t>
      </w:r>
      <w:r w:rsidR="005B74C6" w:rsidRPr="00787FA7">
        <w:rPr>
          <w:lang w:val="bs-Latn-BA"/>
        </w:rPr>
        <w:t xml:space="preserve"> Federacije Bosne i Hercegovine</w:t>
      </w:r>
      <w:r w:rsidR="002D2EC4" w:rsidRPr="00787FA7">
        <w:rPr>
          <w:lang w:val="bs-Latn-BA"/>
        </w:rPr>
        <w:t xml:space="preserve">, </w:t>
      </w:r>
      <w:r w:rsidR="005B74C6" w:rsidRPr="00787FA7">
        <w:rPr>
          <w:lang w:val="bs-Latn-BA"/>
        </w:rPr>
        <w:t>nije u saglasnosti sa Ustavom Federacije Bosne i Hercegovine.</w:t>
      </w:r>
    </w:p>
    <w:p w:rsidR="00AB0483" w:rsidRPr="00787FA7" w:rsidRDefault="00AB0483" w:rsidP="00787FA7">
      <w:pPr>
        <w:spacing w:line="240" w:lineRule="auto"/>
        <w:jc w:val="both"/>
        <w:rPr>
          <w:lang w:val="bs-Latn-BA"/>
        </w:rPr>
      </w:pPr>
    </w:p>
    <w:p w:rsidR="00AB0483" w:rsidRPr="00787FA7" w:rsidRDefault="00AB0483" w:rsidP="00787FA7">
      <w:pPr>
        <w:spacing w:line="240" w:lineRule="auto"/>
        <w:jc w:val="both"/>
        <w:rPr>
          <w:lang w:val="bs-Latn-BA"/>
        </w:rPr>
      </w:pPr>
      <w:r w:rsidRPr="00787FA7">
        <w:rPr>
          <w:lang w:val="bs-Latn-BA"/>
        </w:rPr>
        <w:tab/>
        <w:t>Osnovano se u zahtjevu za vanredno preispitivanje sudske odluke navodi da je pobijana presuda zasnovana na pogrešnom pravnom stavu prvostepenog suda.</w:t>
      </w:r>
    </w:p>
    <w:p w:rsidR="00AB0483" w:rsidRPr="00787FA7" w:rsidRDefault="00AB0483" w:rsidP="00787FA7">
      <w:pPr>
        <w:spacing w:line="240" w:lineRule="auto"/>
        <w:jc w:val="both"/>
        <w:rPr>
          <w:lang w:val="bs-Latn-BA"/>
        </w:rPr>
      </w:pPr>
    </w:p>
    <w:p w:rsidR="006120A4" w:rsidRPr="00787FA7" w:rsidRDefault="00AB0483" w:rsidP="00787FA7">
      <w:pPr>
        <w:spacing w:line="240" w:lineRule="auto"/>
        <w:jc w:val="both"/>
        <w:rPr>
          <w:lang w:val="bs-Latn-BA"/>
        </w:rPr>
      </w:pPr>
      <w:r w:rsidRPr="00787FA7">
        <w:rPr>
          <w:lang w:val="bs-Latn-BA"/>
        </w:rPr>
        <w:tab/>
        <w:t xml:space="preserve">Naime, </w:t>
      </w:r>
      <w:r w:rsidR="006120A4" w:rsidRPr="00787FA7">
        <w:rPr>
          <w:lang w:val="bs-Latn-BA"/>
        </w:rPr>
        <w:t xml:space="preserve">pravilno prvostepeni sud u obrazloženju pobijane presude navodi da u vrijeme donošenja prvostepenog rješenja nije bila donesena presuda Ustavnog suda Federacije Bosne i Hercegovine, broj: U-4/19 od 15.10.2019. godine. Međutim , suprotno zaključku prvostepenog </w:t>
      </w:r>
      <w:r w:rsidR="006120A4" w:rsidRPr="00787FA7">
        <w:rPr>
          <w:lang w:val="bs-Latn-BA"/>
        </w:rPr>
        <w:lastRenderedPageBreak/>
        <w:t>suda navedena presuda Ustavnog suda Federacije Bosne i Hercegovine, je bila donesena u vrijeme donošenja i osporenog rješenja tuženog i pobijane presude.</w:t>
      </w:r>
    </w:p>
    <w:p w:rsidR="006120A4" w:rsidRPr="00787FA7" w:rsidRDefault="006120A4" w:rsidP="00787FA7">
      <w:pPr>
        <w:spacing w:line="240" w:lineRule="auto"/>
        <w:jc w:val="both"/>
        <w:rPr>
          <w:lang w:val="bs-Latn-BA"/>
        </w:rPr>
      </w:pPr>
    </w:p>
    <w:p w:rsidR="00AB0483" w:rsidRPr="00787FA7" w:rsidRDefault="006120A4" w:rsidP="00787FA7">
      <w:pPr>
        <w:spacing w:line="240" w:lineRule="auto"/>
        <w:jc w:val="both"/>
        <w:rPr>
          <w:lang w:val="bs-Latn-BA"/>
        </w:rPr>
      </w:pPr>
      <w:r w:rsidRPr="00787FA7">
        <w:rPr>
          <w:lang w:val="bs-Latn-BA"/>
        </w:rPr>
        <w:tab/>
        <w:t>Presudom Ustavnog</w:t>
      </w:r>
      <w:r w:rsidR="00AB0483" w:rsidRPr="00787FA7">
        <w:rPr>
          <w:lang w:val="bs-Latn-BA"/>
        </w:rPr>
        <w:t xml:space="preserve"> sud</w:t>
      </w:r>
      <w:r w:rsidRPr="00787FA7">
        <w:rPr>
          <w:lang w:val="bs-Latn-BA"/>
        </w:rPr>
        <w:t>a</w:t>
      </w:r>
      <w:r w:rsidR="00AB0483" w:rsidRPr="00787FA7">
        <w:rPr>
          <w:lang w:val="bs-Latn-BA"/>
        </w:rPr>
        <w:t xml:space="preserve"> Federacije Bosne i Hercegovine</w:t>
      </w:r>
      <w:r w:rsidR="002B11B3" w:rsidRPr="00787FA7">
        <w:rPr>
          <w:lang w:val="bs-Latn-BA"/>
        </w:rPr>
        <w:t>, broj: U-20/22 od 27.06.2022. godine</w:t>
      </w:r>
      <w:r w:rsidR="002B11B3" w:rsidRPr="00787FA7">
        <w:rPr>
          <w:rStyle w:val="FootnoteReference"/>
          <w:lang w:val="bs-Latn-BA"/>
        </w:rPr>
        <w:footnoteReference w:id="3"/>
      </w:r>
      <w:r w:rsidR="002B11B3" w:rsidRPr="00787FA7">
        <w:rPr>
          <w:lang w:val="bs-Latn-BA"/>
        </w:rPr>
        <w:t>,</w:t>
      </w:r>
      <w:r w:rsidR="00AB0483" w:rsidRPr="00787FA7">
        <w:rPr>
          <w:lang w:val="bs-Latn-BA"/>
        </w:rPr>
        <w:t xml:space="preserve"> </w:t>
      </w:r>
      <w:r w:rsidR="002B11B3" w:rsidRPr="00787FA7">
        <w:rPr>
          <w:lang w:val="bs-Latn-BA"/>
        </w:rPr>
        <w:t>donesenom</w:t>
      </w:r>
      <w:r w:rsidR="00AB0483" w:rsidRPr="00787FA7">
        <w:rPr>
          <w:lang w:val="bs-Latn-BA"/>
        </w:rPr>
        <w:t xml:space="preserve"> po predočenom ustavnom pitanju ovog suda o pravnom dejstvu odluka Ustavnog suda Federacije Bosne i Hercegovine na sudske postupke koji su u toku, </w:t>
      </w:r>
      <w:r w:rsidR="002B11B3" w:rsidRPr="00787FA7">
        <w:rPr>
          <w:lang w:val="bs-Latn-BA"/>
        </w:rPr>
        <w:t xml:space="preserve">navedeni sud je odlučio </w:t>
      </w:r>
      <w:r w:rsidR="00AB0483" w:rsidRPr="00787FA7">
        <w:rPr>
          <w:lang w:val="bs-Latn-BA"/>
        </w:rPr>
        <w:t>da odluka Ustavnog suda Federacije Bosne i Hercegovine ima retroaktivno dejstvo na sudske postupke koji su u toku.</w:t>
      </w:r>
    </w:p>
    <w:p w:rsidR="00AB0483" w:rsidRPr="00787FA7" w:rsidRDefault="00AB0483" w:rsidP="00787FA7">
      <w:pPr>
        <w:spacing w:line="240" w:lineRule="auto"/>
        <w:jc w:val="both"/>
        <w:rPr>
          <w:lang w:val="bs-Latn-BA"/>
        </w:rPr>
      </w:pPr>
    </w:p>
    <w:p w:rsidR="00AB0483" w:rsidRPr="00787FA7" w:rsidRDefault="00AB0483" w:rsidP="00787FA7">
      <w:pPr>
        <w:spacing w:line="240" w:lineRule="auto"/>
        <w:jc w:val="both"/>
        <w:rPr>
          <w:lang w:val="bs-Latn-BA"/>
        </w:rPr>
      </w:pPr>
      <w:r w:rsidRPr="00787FA7">
        <w:rPr>
          <w:lang w:val="bs-Latn-BA"/>
        </w:rPr>
        <w:tab/>
        <w:t>Dakle, prema naprijed navedenoj presudi Ustavnog suda Federacije Bosne i Hercegovine</w:t>
      </w:r>
      <w:r w:rsidR="002B11B3" w:rsidRPr="00787FA7">
        <w:rPr>
          <w:lang w:val="bs-Latn-BA"/>
        </w:rPr>
        <w:t>,</w:t>
      </w:r>
      <w:r w:rsidRPr="00787FA7">
        <w:rPr>
          <w:lang w:val="bs-Latn-BA"/>
        </w:rPr>
        <w:t xml:space="preserve"> odluka Ustavnog suda Federacije Bosne i Hercegovine ima retroaktivno dejstvo na sudske postupke koji su u toku.</w:t>
      </w:r>
    </w:p>
    <w:p w:rsidR="00AB0483" w:rsidRPr="00787FA7" w:rsidRDefault="00AB0483" w:rsidP="00787FA7">
      <w:pPr>
        <w:spacing w:line="240" w:lineRule="auto"/>
        <w:jc w:val="both"/>
        <w:rPr>
          <w:lang w:val="bs-Latn-BA"/>
        </w:rPr>
      </w:pPr>
    </w:p>
    <w:p w:rsidR="00AB0483" w:rsidRPr="00787FA7" w:rsidRDefault="00AB0483" w:rsidP="00787FA7">
      <w:pPr>
        <w:spacing w:line="240" w:lineRule="auto"/>
        <w:jc w:val="both"/>
        <w:rPr>
          <w:lang w:val="bs-Latn-BA"/>
        </w:rPr>
      </w:pPr>
      <w:r w:rsidRPr="00787FA7">
        <w:rPr>
          <w:lang w:val="bs-Latn-BA"/>
        </w:rPr>
        <w:tab/>
        <w:t>Kako je prvostepeni sud pobijanu presudu zasnovao na pogrešno zauzetom pravnom stavu to je, po ocjeni ovog suda, zahtjev za vanredno preispitivanje sudske odluke osnovan, pa je primjenom odredbe iz člana 46. stav 3. Zakona o upravnim sporovima, odlučeno kao u izreci ove presude, kako bi u ponovnom postupku prvostepeni sud donio zakonitu odluku.</w:t>
      </w:r>
    </w:p>
    <w:p w:rsidR="00787FA7" w:rsidRPr="00787FA7" w:rsidRDefault="00787FA7" w:rsidP="00787FA7">
      <w:pPr>
        <w:spacing w:line="240" w:lineRule="auto"/>
        <w:jc w:val="both"/>
        <w:rPr>
          <w:lang w:val="bs-Latn-BA"/>
        </w:rPr>
      </w:pPr>
    </w:p>
    <w:p w:rsidR="00787FA7" w:rsidRPr="00787FA7" w:rsidRDefault="00787FA7" w:rsidP="00787FA7">
      <w:pPr>
        <w:spacing w:line="240" w:lineRule="auto"/>
        <w:jc w:val="both"/>
        <w:rPr>
          <w:lang w:val="bs-Latn-BA"/>
        </w:rPr>
      </w:pPr>
    </w:p>
    <w:p w:rsidR="00787FA7" w:rsidRPr="00787FA7" w:rsidRDefault="00787FA7" w:rsidP="00787FA7">
      <w:pPr>
        <w:spacing w:line="240" w:lineRule="auto"/>
        <w:ind w:right="-1"/>
        <w:jc w:val="center"/>
        <w:rPr>
          <w:rFonts w:eastAsia="Calibri"/>
          <w:lang w:val="bs-Latn-BA"/>
        </w:rPr>
      </w:pPr>
      <w:r w:rsidRPr="00787FA7">
        <w:rPr>
          <w:rFonts w:eastAsia="Calibri"/>
          <w:lang w:val="bs-Latn-BA"/>
        </w:rPr>
        <w:t xml:space="preserve">  Zapisničar                                                                                     Predsjednik vijeća</w:t>
      </w:r>
    </w:p>
    <w:p w:rsidR="00787FA7" w:rsidRPr="00787FA7" w:rsidRDefault="00787FA7" w:rsidP="00787FA7">
      <w:pPr>
        <w:spacing w:line="240" w:lineRule="auto"/>
        <w:rPr>
          <w:lang w:val="bs-Latn-BA"/>
        </w:rPr>
      </w:pPr>
      <w:r w:rsidRPr="00787FA7">
        <w:rPr>
          <w:lang w:val="bs-Latn-BA"/>
        </w:rPr>
        <w:t xml:space="preserve">     Ramić Naida, s.r.                                                                              Krkeljaš Milorad, s.r.</w:t>
      </w:r>
    </w:p>
    <w:p w:rsidR="00787FA7" w:rsidRPr="00787FA7" w:rsidRDefault="00787FA7" w:rsidP="00787FA7">
      <w:pPr>
        <w:spacing w:line="240" w:lineRule="auto"/>
        <w:rPr>
          <w:lang w:val="bs-Latn-BA"/>
        </w:rPr>
      </w:pPr>
    </w:p>
    <w:sectPr w:rsidR="00787FA7" w:rsidRPr="00787FA7" w:rsidSect="00F761B4">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A72" w:rsidRDefault="00001A72" w:rsidP="00715B8F">
      <w:pPr>
        <w:spacing w:line="240" w:lineRule="auto"/>
      </w:pPr>
      <w:r>
        <w:separator/>
      </w:r>
    </w:p>
  </w:endnote>
  <w:endnote w:type="continuationSeparator" w:id="0">
    <w:p w:rsidR="00001A72" w:rsidRDefault="00001A72" w:rsidP="00715B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A72" w:rsidRDefault="00001A72" w:rsidP="00715B8F">
      <w:pPr>
        <w:spacing w:line="240" w:lineRule="auto"/>
      </w:pPr>
      <w:r>
        <w:separator/>
      </w:r>
    </w:p>
  </w:footnote>
  <w:footnote w:type="continuationSeparator" w:id="0">
    <w:p w:rsidR="00001A72" w:rsidRDefault="00001A72" w:rsidP="00715B8F">
      <w:pPr>
        <w:spacing w:line="240" w:lineRule="auto"/>
      </w:pPr>
      <w:r>
        <w:continuationSeparator/>
      </w:r>
    </w:p>
  </w:footnote>
  <w:footnote w:id="1">
    <w:p w:rsidR="00715B8F" w:rsidRDefault="00715B8F" w:rsidP="00715B8F">
      <w:pPr>
        <w:pStyle w:val="FootnoteText"/>
        <w:rPr>
          <w:lang w:val="bs-Latn-BA"/>
        </w:rPr>
      </w:pPr>
      <w:r>
        <w:rPr>
          <w:rStyle w:val="FootnoteReference"/>
        </w:rPr>
        <w:footnoteRef/>
      </w:r>
      <w:r>
        <w:t xml:space="preserve"> </w:t>
      </w:r>
      <w:r>
        <w:rPr>
          <w:lang w:val="hr-HR"/>
        </w:rPr>
        <w:t>Službene novine Federacije Bosne i Hercegovine, broj: 9/05</w:t>
      </w:r>
    </w:p>
  </w:footnote>
  <w:footnote w:id="2">
    <w:p w:rsidR="00270B2F" w:rsidRPr="00270B2F" w:rsidRDefault="00270B2F">
      <w:pPr>
        <w:pStyle w:val="FootnoteText"/>
        <w:rPr>
          <w:lang w:val="bs-Latn-BA"/>
        </w:rPr>
      </w:pPr>
      <w:r>
        <w:rPr>
          <w:rStyle w:val="FootnoteReference"/>
        </w:rPr>
        <w:footnoteRef/>
      </w:r>
      <w:r>
        <w:t xml:space="preserve"> Službene novine Općine Cazin, broj: 1/15 – prečišćeni tekst</w:t>
      </w:r>
    </w:p>
  </w:footnote>
  <w:footnote w:id="3">
    <w:p w:rsidR="002B11B3" w:rsidRPr="00230945" w:rsidRDefault="002B11B3" w:rsidP="002B11B3">
      <w:pPr>
        <w:pStyle w:val="FootnoteText"/>
        <w:rPr>
          <w:lang w:val="bs-Latn-BA"/>
        </w:rPr>
      </w:pPr>
      <w:r>
        <w:rPr>
          <w:rStyle w:val="FootnoteReference"/>
        </w:rPr>
        <w:footnoteRef/>
      </w:r>
      <w:r>
        <w:t xml:space="preserve"> </w:t>
      </w:r>
      <w:r>
        <w:rPr>
          <w:lang w:val="bs-Latn-BA"/>
        </w:rPr>
        <w:t>Službene novine Federacije Bosne i Hercegovine, broj: 54/22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0413902"/>
      <w:docPartObj>
        <w:docPartGallery w:val="Page Numbers (Top of Page)"/>
        <w:docPartUnique/>
      </w:docPartObj>
    </w:sdtPr>
    <w:sdtEndPr>
      <w:rPr>
        <w:noProof/>
      </w:rPr>
    </w:sdtEndPr>
    <w:sdtContent>
      <w:p w:rsidR="00F761B4" w:rsidRDefault="00F761B4">
        <w:pPr>
          <w:pStyle w:val="Header"/>
          <w:jc w:val="right"/>
        </w:pPr>
        <w:r>
          <w:fldChar w:fldCharType="begin"/>
        </w:r>
        <w:r>
          <w:instrText xml:space="preserve"> PAGE   \* MERGEFORMAT </w:instrText>
        </w:r>
        <w:r>
          <w:fldChar w:fldCharType="separate"/>
        </w:r>
        <w:r w:rsidR="00836776">
          <w:rPr>
            <w:noProof/>
          </w:rPr>
          <w:t>3</w:t>
        </w:r>
        <w:r>
          <w:rPr>
            <w:noProof/>
          </w:rPr>
          <w:fldChar w:fldCharType="end"/>
        </w:r>
      </w:p>
    </w:sdtContent>
  </w:sdt>
  <w:p w:rsidR="00F761B4" w:rsidRDefault="00F761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51B38"/>
    <w:multiLevelType w:val="hybridMultilevel"/>
    <w:tmpl w:val="65E21B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05E"/>
    <w:rsid w:val="00001A72"/>
    <w:rsid w:val="000507D3"/>
    <w:rsid w:val="00112A10"/>
    <w:rsid w:val="002244DE"/>
    <w:rsid w:val="00270B2F"/>
    <w:rsid w:val="002B11B3"/>
    <w:rsid w:val="002D2EC4"/>
    <w:rsid w:val="00307189"/>
    <w:rsid w:val="005B74C6"/>
    <w:rsid w:val="005C35BD"/>
    <w:rsid w:val="006120A4"/>
    <w:rsid w:val="006B7AF4"/>
    <w:rsid w:val="00715B8F"/>
    <w:rsid w:val="00787FA7"/>
    <w:rsid w:val="00836776"/>
    <w:rsid w:val="00A435DC"/>
    <w:rsid w:val="00A63401"/>
    <w:rsid w:val="00AB0483"/>
    <w:rsid w:val="00B95B62"/>
    <w:rsid w:val="00BC005E"/>
    <w:rsid w:val="00C6176D"/>
    <w:rsid w:val="00C661A5"/>
    <w:rsid w:val="00D018C8"/>
    <w:rsid w:val="00D365FC"/>
    <w:rsid w:val="00D62B70"/>
    <w:rsid w:val="00DF55EF"/>
    <w:rsid w:val="00E51011"/>
    <w:rsid w:val="00E860A7"/>
    <w:rsid w:val="00F212A1"/>
    <w:rsid w:val="00F60494"/>
    <w:rsid w:val="00F761B4"/>
    <w:rsid w:val="00FB730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8890BE-1BCC-4501-AD40-98F9DB704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bs-Latn-B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r-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15B8F"/>
    <w:pPr>
      <w:spacing w:line="240" w:lineRule="auto"/>
    </w:pPr>
    <w:rPr>
      <w:sz w:val="20"/>
      <w:szCs w:val="20"/>
    </w:rPr>
  </w:style>
  <w:style w:type="character" w:customStyle="1" w:styleId="FootnoteTextChar">
    <w:name w:val="Footnote Text Char"/>
    <w:basedOn w:val="DefaultParagraphFont"/>
    <w:link w:val="FootnoteText"/>
    <w:uiPriority w:val="99"/>
    <w:rsid w:val="00715B8F"/>
    <w:rPr>
      <w:sz w:val="20"/>
      <w:szCs w:val="20"/>
      <w:lang w:val="hr-BA"/>
    </w:rPr>
  </w:style>
  <w:style w:type="character" w:styleId="FootnoteReference">
    <w:name w:val="footnote reference"/>
    <w:basedOn w:val="DefaultParagraphFont"/>
    <w:uiPriority w:val="99"/>
    <w:unhideWhenUsed/>
    <w:rsid w:val="00715B8F"/>
    <w:rPr>
      <w:vertAlign w:val="superscript"/>
    </w:rPr>
  </w:style>
  <w:style w:type="paragraph" w:styleId="ListParagraph">
    <w:name w:val="List Paragraph"/>
    <w:basedOn w:val="Normal"/>
    <w:uiPriority w:val="34"/>
    <w:qFormat/>
    <w:rsid w:val="00AB0483"/>
    <w:pPr>
      <w:spacing w:line="240" w:lineRule="auto"/>
      <w:ind w:left="720"/>
      <w:contextualSpacing/>
      <w:jc w:val="both"/>
    </w:pPr>
    <w:rPr>
      <w:rFonts w:cstheme="minorBidi"/>
      <w:szCs w:val="22"/>
      <w:lang w:val="en-US"/>
    </w:rPr>
  </w:style>
  <w:style w:type="paragraph" w:styleId="BalloonText">
    <w:name w:val="Balloon Text"/>
    <w:basedOn w:val="Normal"/>
    <w:link w:val="BalloonTextChar"/>
    <w:uiPriority w:val="99"/>
    <w:semiHidden/>
    <w:unhideWhenUsed/>
    <w:rsid w:val="002B11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1B3"/>
    <w:rPr>
      <w:rFonts w:ascii="Segoe UI" w:hAnsi="Segoe UI" w:cs="Segoe UI"/>
      <w:sz w:val="18"/>
      <w:szCs w:val="18"/>
      <w:lang w:val="hr-BA"/>
    </w:rPr>
  </w:style>
  <w:style w:type="paragraph" w:styleId="Header">
    <w:name w:val="header"/>
    <w:basedOn w:val="Normal"/>
    <w:link w:val="HeaderChar"/>
    <w:uiPriority w:val="99"/>
    <w:unhideWhenUsed/>
    <w:rsid w:val="00F761B4"/>
    <w:pPr>
      <w:tabs>
        <w:tab w:val="center" w:pos="4513"/>
        <w:tab w:val="right" w:pos="9026"/>
      </w:tabs>
      <w:spacing w:line="240" w:lineRule="auto"/>
    </w:pPr>
  </w:style>
  <w:style w:type="character" w:customStyle="1" w:styleId="HeaderChar">
    <w:name w:val="Header Char"/>
    <w:basedOn w:val="DefaultParagraphFont"/>
    <w:link w:val="Header"/>
    <w:uiPriority w:val="99"/>
    <w:rsid w:val="00F761B4"/>
    <w:rPr>
      <w:lang w:val="hr-BA"/>
    </w:rPr>
  </w:style>
  <w:style w:type="paragraph" w:styleId="Footer">
    <w:name w:val="footer"/>
    <w:basedOn w:val="Normal"/>
    <w:link w:val="FooterChar"/>
    <w:uiPriority w:val="99"/>
    <w:unhideWhenUsed/>
    <w:rsid w:val="00F761B4"/>
    <w:pPr>
      <w:tabs>
        <w:tab w:val="center" w:pos="4513"/>
        <w:tab w:val="right" w:pos="9026"/>
      </w:tabs>
      <w:spacing w:line="240" w:lineRule="auto"/>
    </w:pPr>
  </w:style>
  <w:style w:type="character" w:customStyle="1" w:styleId="FooterChar">
    <w:name w:val="Footer Char"/>
    <w:basedOn w:val="DefaultParagraphFont"/>
    <w:link w:val="Footer"/>
    <w:uiPriority w:val="99"/>
    <w:rsid w:val="00F761B4"/>
    <w:rPr>
      <w:lang w:val="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B3650-E320-471D-BD22-4EDF02514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1126</Words>
  <Characters>6421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Jahjaefendic</dc:creator>
  <cp:keywords/>
  <dc:description/>
  <cp:lastModifiedBy>Minela Pita</cp:lastModifiedBy>
  <cp:revision>2</cp:revision>
  <cp:lastPrinted>2022-10-17T10:37:00Z</cp:lastPrinted>
  <dcterms:created xsi:type="dcterms:W3CDTF">2022-10-31T08:54:00Z</dcterms:created>
  <dcterms:modified xsi:type="dcterms:W3CDTF">2022-10-31T08:54:00Z</dcterms:modified>
</cp:coreProperties>
</file>