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FF0CC5" w14:textId="4BF46AB9" w:rsidR="00BF1CC8" w:rsidRPr="00BF1CC8" w:rsidRDefault="00BF1CC8" w:rsidP="00BF1CC8">
      <w:pPr>
        <w:rPr>
          <w:lang w:val="bs-Latn-BA"/>
        </w:rPr>
      </w:pPr>
      <w:r w:rsidRPr="00BF1CC8">
        <w:rPr>
          <w:lang w:val="bs-Latn-BA"/>
        </w:rPr>
        <w:t xml:space="preserve">            BOSNA I HERCEGOVINA</w:t>
      </w:r>
    </w:p>
    <w:p w14:paraId="3D99E1EB" w14:textId="77777777" w:rsidR="00BF1CC8" w:rsidRPr="00BF1CC8" w:rsidRDefault="00BF1CC8" w:rsidP="00BF1CC8">
      <w:pPr>
        <w:rPr>
          <w:lang w:val="bs-Latn-BA"/>
        </w:rPr>
      </w:pPr>
      <w:r w:rsidRPr="00BF1CC8">
        <w:rPr>
          <w:lang w:val="bs-Latn-BA"/>
        </w:rPr>
        <w:t>FEDERACIJA BOSNE I HERCEGOVINE</w:t>
      </w:r>
    </w:p>
    <w:p w14:paraId="537CD40E" w14:textId="50D6F598" w:rsidR="00BF1CC8" w:rsidRPr="00BF1CC8" w:rsidRDefault="00BF1CC8" w:rsidP="00BF1CC8">
      <w:pPr>
        <w:rPr>
          <w:lang w:val="bs-Latn-BA"/>
        </w:rPr>
      </w:pPr>
      <w:r w:rsidRPr="00BF1CC8">
        <w:rPr>
          <w:lang w:val="bs-Latn-BA"/>
        </w:rPr>
        <w:tab/>
        <w:t xml:space="preserve">       </w:t>
      </w:r>
      <w:r w:rsidRPr="00BF1CC8">
        <w:rPr>
          <w:b/>
          <w:lang w:val="bs-Latn-BA"/>
        </w:rPr>
        <w:t xml:space="preserve">VRHOVNI SUD </w:t>
      </w:r>
      <w:r w:rsidRPr="00BF1CC8">
        <w:rPr>
          <w:b/>
          <w:lang w:val="bs-Latn-BA"/>
        </w:rPr>
        <w:tab/>
      </w:r>
      <w:r w:rsidRPr="00BF1CC8">
        <w:rPr>
          <w:b/>
          <w:lang w:val="bs-Latn-BA"/>
        </w:rPr>
        <w:tab/>
      </w:r>
      <w:r w:rsidRPr="00BF1CC8">
        <w:rPr>
          <w:b/>
          <w:lang w:val="bs-Latn-BA"/>
        </w:rPr>
        <w:tab/>
      </w:r>
      <w:r w:rsidRPr="00BF1CC8">
        <w:rPr>
          <w:b/>
          <w:lang w:val="bs-Latn-BA"/>
        </w:rPr>
        <w:tab/>
        <w:t xml:space="preserve">         </w:t>
      </w:r>
      <w:r w:rsidRPr="00BF1CC8">
        <w:rPr>
          <w:lang w:val="bs-Latn-BA"/>
        </w:rPr>
        <w:tab/>
      </w:r>
    </w:p>
    <w:p w14:paraId="76DFF533" w14:textId="77777777" w:rsidR="00BF1CC8" w:rsidRPr="00BF1CC8" w:rsidRDefault="00BF1CC8" w:rsidP="00BF1CC8">
      <w:pPr>
        <w:rPr>
          <w:lang w:val="bs-Latn-BA"/>
        </w:rPr>
      </w:pPr>
      <w:r w:rsidRPr="00BF1CC8">
        <w:rPr>
          <w:b/>
          <w:lang w:val="bs-Latn-BA"/>
        </w:rPr>
        <w:t>FEDERACIJE BOSNE I HERCEGOVINE</w:t>
      </w:r>
      <w:r w:rsidRPr="00BF1CC8">
        <w:rPr>
          <w:b/>
          <w:lang w:val="bs-Latn-BA"/>
        </w:rPr>
        <w:tab/>
      </w:r>
      <w:r w:rsidRPr="00BF1CC8">
        <w:rPr>
          <w:b/>
          <w:lang w:val="bs-Latn-BA"/>
        </w:rPr>
        <w:tab/>
        <w:t xml:space="preserve">         </w:t>
      </w:r>
    </w:p>
    <w:p w14:paraId="08CE96BF" w14:textId="77777777" w:rsidR="00BF1CC8" w:rsidRPr="00BF1CC8" w:rsidRDefault="00BF1CC8" w:rsidP="00BF1CC8">
      <w:pPr>
        <w:rPr>
          <w:lang w:val="bs-Latn-BA"/>
        </w:rPr>
      </w:pPr>
      <w:r w:rsidRPr="00BF1CC8">
        <w:rPr>
          <w:lang w:val="bs-Latn-BA"/>
        </w:rPr>
        <w:tab/>
        <w:t>Broj: 01 0 U 015813 21 Uvp</w:t>
      </w:r>
      <w:r w:rsidRPr="00BF1CC8">
        <w:rPr>
          <w:lang w:val="bs-Latn-BA"/>
        </w:rPr>
        <w:tab/>
        <w:t xml:space="preserve">                      </w:t>
      </w:r>
      <w:r w:rsidRPr="00BF1CC8">
        <w:rPr>
          <w:lang w:val="bs-Latn-BA"/>
        </w:rPr>
        <w:tab/>
      </w:r>
      <w:r w:rsidRPr="00BF1CC8">
        <w:rPr>
          <w:lang w:val="bs-Latn-BA"/>
        </w:rPr>
        <w:tab/>
        <w:t xml:space="preserve">         </w:t>
      </w:r>
    </w:p>
    <w:p w14:paraId="7879E28B" w14:textId="77777777" w:rsidR="00BF1CC8" w:rsidRPr="00BF1CC8" w:rsidRDefault="00BF1CC8" w:rsidP="00BF1CC8">
      <w:pPr>
        <w:rPr>
          <w:lang w:val="bs-Latn-BA"/>
        </w:rPr>
      </w:pPr>
      <w:r w:rsidRPr="00BF1CC8">
        <w:rPr>
          <w:lang w:val="bs-Latn-BA"/>
        </w:rPr>
        <w:tab/>
        <w:t>Sarajevo, 12.01.2023. godine</w:t>
      </w:r>
      <w:r w:rsidRPr="00BF1CC8">
        <w:rPr>
          <w:lang w:val="bs-Latn-BA"/>
        </w:rPr>
        <w:tab/>
      </w:r>
      <w:r w:rsidRPr="00BF1CC8">
        <w:rPr>
          <w:lang w:val="bs-Latn-BA"/>
        </w:rPr>
        <w:tab/>
      </w:r>
      <w:r w:rsidRPr="00BF1CC8">
        <w:rPr>
          <w:lang w:val="bs-Latn-BA"/>
        </w:rPr>
        <w:tab/>
      </w:r>
      <w:r w:rsidRPr="00BF1CC8">
        <w:rPr>
          <w:lang w:val="bs-Latn-BA"/>
        </w:rPr>
        <w:tab/>
        <w:t xml:space="preserve">         </w:t>
      </w:r>
    </w:p>
    <w:p w14:paraId="76F4E16F" w14:textId="77777777" w:rsidR="00BF1CC8" w:rsidRPr="00BF1CC8" w:rsidRDefault="00BF1CC8" w:rsidP="00BF1CC8">
      <w:pPr>
        <w:rPr>
          <w:lang w:val="bs-Latn-BA"/>
        </w:rPr>
      </w:pPr>
    </w:p>
    <w:p w14:paraId="2B7951BE" w14:textId="77777777" w:rsidR="00BF1CC8" w:rsidRPr="00BF1CC8" w:rsidRDefault="00BF1CC8" w:rsidP="00BF1CC8">
      <w:pPr>
        <w:rPr>
          <w:lang w:val="bs-Latn-BA"/>
        </w:rPr>
      </w:pPr>
    </w:p>
    <w:p w14:paraId="6841A795" w14:textId="77777777" w:rsidR="00BF1CC8" w:rsidRPr="00BF1CC8" w:rsidRDefault="00BF1CC8" w:rsidP="00BF1CC8">
      <w:pPr>
        <w:jc w:val="both"/>
        <w:rPr>
          <w:lang w:val="bs-Latn-BA"/>
        </w:rPr>
      </w:pPr>
    </w:p>
    <w:p w14:paraId="39C6FCDC" w14:textId="32300719" w:rsidR="00BF1CC8" w:rsidRDefault="00BF1CC8" w:rsidP="00BF1CC8">
      <w:pPr>
        <w:jc w:val="both"/>
        <w:rPr>
          <w:lang w:val="bs-Latn-BA"/>
        </w:rPr>
      </w:pPr>
      <w:r w:rsidRPr="00BF1CC8">
        <w:rPr>
          <w:lang w:val="bs-Latn-BA"/>
        </w:rPr>
        <w:tab/>
        <w:t xml:space="preserve">Vrhovni sud Federacije Bosne i Hercegovine u Sarajevu, u vijeću za upravne sporove sastavljenom od sudija Bajrović Aide, kao predsjednika vijeća, Kovač-Grabonjić Sanele i Mahić Samardžić Amele kao članova vijeća, te Beganović Namire, kao zapisničara, u upravnom sporu tužiteljice </w:t>
      </w:r>
      <w:r w:rsidR="00363E76">
        <w:rPr>
          <w:lang w:val="bs-Latn-BA"/>
        </w:rPr>
        <w:t>L.E.</w:t>
      </w:r>
      <w:r w:rsidRPr="00BF1CC8">
        <w:rPr>
          <w:lang w:val="bs-Latn-BA"/>
        </w:rPr>
        <w:t xml:space="preserve"> iz </w:t>
      </w:r>
      <w:r w:rsidR="00363E76">
        <w:rPr>
          <w:lang w:val="bs-Latn-BA"/>
        </w:rPr>
        <w:t>V.K.</w:t>
      </w:r>
      <w:r w:rsidRPr="00BF1CC8">
        <w:rPr>
          <w:lang w:val="bs-Latn-BA"/>
        </w:rPr>
        <w:t>, zastupane po punomoćniku Šehić Adnanu, advokatu iz Velike Kladuše, Ul. Maršala Tita bb, protiv akta broj: 04/1-31/1-90/20 od 27.02.2020. godine, tuženog Federalnog zavoda za zapošljavanje Sarajevo, u upravnoj stvari uplate doprinosa za penzijsko i invalidsko osiguranja, odlučujući o zahtjevu tužiteljice za vanredno preispitivanje sudske odluke, podnesenom protiv presude Kantonalnog suda u Bihaću, broj: 01 0 U 015813 20 U od 16.11.2020. godine, na nejavnoj sjednici održanoj dana 12.01.2023. godine, donio je slijedeću:</w:t>
      </w:r>
    </w:p>
    <w:p w14:paraId="0A790A77" w14:textId="77777777" w:rsidR="00BF1CC8" w:rsidRPr="00BF1CC8" w:rsidRDefault="00BF1CC8" w:rsidP="00BF1CC8">
      <w:pPr>
        <w:jc w:val="both"/>
        <w:rPr>
          <w:rFonts w:eastAsia="Calibri"/>
          <w:lang w:val="bs-Latn-BA"/>
        </w:rPr>
      </w:pPr>
    </w:p>
    <w:p w14:paraId="21DF55D2" w14:textId="77777777" w:rsidR="00BF1CC8" w:rsidRPr="00BF1CC8" w:rsidRDefault="00BF1CC8" w:rsidP="00BF1CC8">
      <w:pPr>
        <w:rPr>
          <w:lang w:val="bs-Latn-BA"/>
        </w:rPr>
      </w:pPr>
    </w:p>
    <w:p w14:paraId="0FEC2139" w14:textId="77777777" w:rsidR="00BF1CC8" w:rsidRPr="00BF1CC8" w:rsidRDefault="00BF1CC8" w:rsidP="00BF1CC8">
      <w:pPr>
        <w:jc w:val="center"/>
        <w:rPr>
          <w:b/>
          <w:lang w:val="bs-Latn-BA"/>
        </w:rPr>
      </w:pPr>
      <w:r w:rsidRPr="00BF1CC8">
        <w:rPr>
          <w:b/>
          <w:lang w:val="bs-Latn-BA"/>
        </w:rPr>
        <w:t>P R E S U D U</w:t>
      </w:r>
    </w:p>
    <w:p w14:paraId="70C34991" w14:textId="77777777" w:rsidR="00BF1CC8" w:rsidRPr="00BF1CC8" w:rsidRDefault="00BF1CC8" w:rsidP="00BF1CC8">
      <w:pPr>
        <w:rPr>
          <w:lang w:val="bs-Latn-BA"/>
        </w:rPr>
      </w:pPr>
    </w:p>
    <w:p w14:paraId="0EEA32EB" w14:textId="77777777" w:rsidR="00BF1CC8" w:rsidRPr="00BF1CC8" w:rsidRDefault="00BF1CC8" w:rsidP="00BF1CC8">
      <w:pPr>
        <w:jc w:val="center"/>
        <w:rPr>
          <w:lang w:val="bs-Latn-BA"/>
        </w:rPr>
      </w:pPr>
      <w:r w:rsidRPr="00BF1CC8">
        <w:rPr>
          <w:lang w:val="bs-Latn-BA"/>
        </w:rPr>
        <w:t>Zahtjev za vanredno preispitivanje sudske odluke se odbija.</w:t>
      </w:r>
    </w:p>
    <w:p w14:paraId="49B022EF" w14:textId="77777777" w:rsidR="00BF1CC8" w:rsidRPr="00BF1CC8" w:rsidRDefault="00BF1CC8" w:rsidP="00BF1CC8">
      <w:pPr>
        <w:jc w:val="center"/>
        <w:rPr>
          <w:lang w:val="bs-Latn-BA"/>
        </w:rPr>
      </w:pPr>
    </w:p>
    <w:p w14:paraId="51C1881F" w14:textId="77777777" w:rsidR="009C6619" w:rsidRPr="00BF1CC8" w:rsidRDefault="009C6619" w:rsidP="009C6619">
      <w:pPr>
        <w:jc w:val="center"/>
        <w:rPr>
          <w:b/>
          <w:lang w:val="bs-Latn-BA"/>
        </w:rPr>
      </w:pPr>
    </w:p>
    <w:p w14:paraId="08900081" w14:textId="77777777" w:rsidR="00365CE9" w:rsidRPr="00BF1CC8" w:rsidRDefault="009C6619" w:rsidP="00ED0C4B">
      <w:pPr>
        <w:jc w:val="center"/>
        <w:rPr>
          <w:b/>
          <w:lang w:val="bs-Latn-BA"/>
        </w:rPr>
      </w:pPr>
      <w:r w:rsidRPr="00BF1CC8">
        <w:rPr>
          <w:b/>
          <w:lang w:val="bs-Latn-BA"/>
        </w:rPr>
        <w:t>O b r a z l o ž e n j e</w:t>
      </w:r>
    </w:p>
    <w:p w14:paraId="17701647" w14:textId="77777777" w:rsidR="00C070F2" w:rsidRPr="00BF1CC8" w:rsidRDefault="00C070F2" w:rsidP="009C6619">
      <w:pPr>
        <w:jc w:val="center"/>
        <w:rPr>
          <w:lang w:val="bs-Latn-BA"/>
        </w:rPr>
      </w:pPr>
    </w:p>
    <w:p w14:paraId="1C0272B0" w14:textId="20ABAA5F" w:rsidR="00F37499" w:rsidRPr="00BF1CC8" w:rsidRDefault="009C6619" w:rsidP="00F37499">
      <w:pPr>
        <w:jc w:val="both"/>
        <w:rPr>
          <w:lang w:val="bs-Latn-BA"/>
        </w:rPr>
      </w:pPr>
      <w:r w:rsidRPr="00BF1CC8">
        <w:rPr>
          <w:lang w:val="bs-Latn-BA"/>
        </w:rPr>
        <w:tab/>
      </w:r>
      <w:r w:rsidR="00FC3122" w:rsidRPr="00BF1CC8">
        <w:rPr>
          <w:lang w:val="bs-Latn-BA"/>
        </w:rPr>
        <w:t xml:space="preserve">Presudom Kantonalnog suda u </w:t>
      </w:r>
      <w:r w:rsidR="00BA3185" w:rsidRPr="00BF1CC8">
        <w:rPr>
          <w:lang w:val="bs-Latn-BA"/>
        </w:rPr>
        <w:t>Bihaću</w:t>
      </w:r>
      <w:r w:rsidR="00FC3122" w:rsidRPr="00BF1CC8">
        <w:rPr>
          <w:lang w:val="bs-Latn-BA"/>
        </w:rPr>
        <w:t xml:space="preserve"> broj</w:t>
      </w:r>
      <w:r w:rsidR="00BA3185" w:rsidRPr="00BF1CC8">
        <w:rPr>
          <w:lang w:val="bs-Latn-BA"/>
        </w:rPr>
        <w:t>:</w:t>
      </w:r>
      <w:r w:rsidR="00FC3122" w:rsidRPr="00BF1CC8">
        <w:rPr>
          <w:lang w:val="bs-Latn-BA"/>
        </w:rPr>
        <w:t xml:space="preserve"> </w:t>
      </w:r>
      <w:r w:rsidR="00F37499" w:rsidRPr="00BF1CC8">
        <w:rPr>
          <w:lang w:val="bs-Latn-BA"/>
        </w:rPr>
        <w:t xml:space="preserve">01 0 U 015813 20 U </w:t>
      </w:r>
      <w:r w:rsidR="00FC3122" w:rsidRPr="00BF1CC8">
        <w:rPr>
          <w:lang w:val="bs-Latn-BA"/>
        </w:rPr>
        <w:t xml:space="preserve">od </w:t>
      </w:r>
      <w:r w:rsidR="00F37499" w:rsidRPr="00BF1CC8">
        <w:rPr>
          <w:lang w:val="bs-Latn-BA"/>
        </w:rPr>
        <w:t xml:space="preserve">16.11.2020. godine </w:t>
      </w:r>
      <w:r w:rsidR="00FC3122" w:rsidRPr="00BF1CC8">
        <w:rPr>
          <w:lang w:val="bs-Latn-BA"/>
        </w:rPr>
        <w:t>odbijena je, kao neosnovana, tužitelj</w:t>
      </w:r>
      <w:r w:rsidR="00F37499" w:rsidRPr="00BF1CC8">
        <w:rPr>
          <w:lang w:val="bs-Latn-BA"/>
        </w:rPr>
        <w:t>ičina</w:t>
      </w:r>
      <w:r w:rsidR="00FC3122" w:rsidRPr="00BF1CC8">
        <w:rPr>
          <w:lang w:val="bs-Latn-BA"/>
        </w:rPr>
        <w:t xml:space="preserve"> tužba podnesena protiv osporenog rješenja </w:t>
      </w:r>
      <w:r w:rsidR="00365CE9" w:rsidRPr="00BF1CC8">
        <w:rPr>
          <w:lang w:val="bs-Latn-BA"/>
        </w:rPr>
        <w:t>tuženog</w:t>
      </w:r>
      <w:r w:rsidR="00126E27" w:rsidRPr="00BF1CC8">
        <w:rPr>
          <w:lang w:val="bs-Latn-BA"/>
        </w:rPr>
        <w:t>,</w:t>
      </w:r>
      <w:r w:rsidR="00365CE9" w:rsidRPr="00BF1CC8">
        <w:rPr>
          <w:lang w:val="bs-Latn-BA"/>
        </w:rPr>
        <w:t xml:space="preserve"> </w:t>
      </w:r>
      <w:r w:rsidR="00F37499" w:rsidRPr="00BF1CC8">
        <w:rPr>
          <w:lang w:val="bs-Latn-BA"/>
        </w:rPr>
        <w:t>Federalnog zavoda za zapošljavanje Sarajevo</w:t>
      </w:r>
      <w:r w:rsidR="00365CE9" w:rsidRPr="00BF1CC8">
        <w:rPr>
          <w:lang w:val="bs-Latn-BA"/>
        </w:rPr>
        <w:t xml:space="preserve">, broj: </w:t>
      </w:r>
      <w:r w:rsidR="00F37499" w:rsidRPr="00BF1CC8">
        <w:rPr>
          <w:lang w:val="bs-Latn-BA"/>
        </w:rPr>
        <w:t>04/1-31/1-90/20 od 27.02.2020.</w:t>
      </w:r>
      <w:r w:rsidR="00E66C2C" w:rsidRPr="00BF1CC8">
        <w:rPr>
          <w:lang w:val="bs-Latn-BA"/>
        </w:rPr>
        <w:t xml:space="preserve"> </w:t>
      </w:r>
      <w:r w:rsidR="00F37499" w:rsidRPr="00BF1CC8">
        <w:rPr>
          <w:lang w:val="bs-Latn-BA"/>
        </w:rPr>
        <w:t>godine</w:t>
      </w:r>
      <w:r w:rsidR="00365CE9" w:rsidRPr="00BF1CC8">
        <w:rPr>
          <w:lang w:val="bs-Latn-BA"/>
        </w:rPr>
        <w:t xml:space="preserve"> </w:t>
      </w:r>
      <w:r w:rsidR="00FC3122" w:rsidRPr="00BF1CC8">
        <w:rPr>
          <w:lang w:val="bs-Latn-BA"/>
        </w:rPr>
        <w:t>kojim je odbijena nj</w:t>
      </w:r>
      <w:r w:rsidR="0004081F" w:rsidRPr="00BF1CC8">
        <w:rPr>
          <w:lang w:val="bs-Latn-BA"/>
        </w:rPr>
        <w:t xml:space="preserve">ena </w:t>
      </w:r>
      <w:r w:rsidR="00FC3122" w:rsidRPr="00BF1CC8">
        <w:rPr>
          <w:lang w:val="bs-Latn-BA"/>
        </w:rPr>
        <w:t xml:space="preserve">žalba izjavljena protiv </w:t>
      </w:r>
      <w:r w:rsidR="00F37499" w:rsidRPr="00BF1CC8">
        <w:rPr>
          <w:lang w:val="bs-Latn-BA"/>
        </w:rPr>
        <w:t>zaključka JU „Službe za zapošljavanje USK-a“, Bihać broj: 03-3-</w:t>
      </w:r>
      <w:r w:rsidR="004E6038">
        <w:rPr>
          <w:lang w:val="bs-Latn-BA"/>
        </w:rPr>
        <w:t>5886-3-19 od 22.01.2020. godine</w:t>
      </w:r>
      <w:r w:rsidR="00F37499" w:rsidRPr="00BF1CC8">
        <w:rPr>
          <w:lang w:val="bs-Latn-BA"/>
        </w:rPr>
        <w:t xml:space="preserve">. </w:t>
      </w:r>
      <w:r w:rsidR="00FC3122" w:rsidRPr="00BF1CC8">
        <w:rPr>
          <w:lang w:val="bs-Latn-BA"/>
        </w:rPr>
        <w:t>Tim</w:t>
      </w:r>
      <w:r w:rsidR="00126E27" w:rsidRPr="00BF1CC8">
        <w:rPr>
          <w:lang w:val="bs-Latn-BA"/>
        </w:rPr>
        <w:t xml:space="preserve"> </w:t>
      </w:r>
      <w:r w:rsidR="00F37499" w:rsidRPr="00BF1CC8">
        <w:rPr>
          <w:lang w:val="bs-Latn-BA"/>
        </w:rPr>
        <w:t xml:space="preserve">zaključkom obustavljen je postupak u predmetu po zahtjevu supruga tužiteljice </w:t>
      </w:r>
      <w:r w:rsidR="00363E76">
        <w:rPr>
          <w:lang w:val="bs-Latn-BA"/>
        </w:rPr>
        <w:t>L.A.</w:t>
      </w:r>
      <w:r w:rsidR="00F37499" w:rsidRPr="00BF1CC8">
        <w:rPr>
          <w:lang w:val="bs-Latn-BA"/>
        </w:rPr>
        <w:t xml:space="preserve"> iz </w:t>
      </w:r>
      <w:r w:rsidR="00363E76">
        <w:rPr>
          <w:lang w:val="bs-Latn-BA"/>
        </w:rPr>
        <w:t>V.K.</w:t>
      </w:r>
      <w:r w:rsidR="00F37499" w:rsidRPr="00BF1CC8">
        <w:rPr>
          <w:lang w:val="bs-Latn-BA"/>
        </w:rPr>
        <w:t xml:space="preserve"> od 19.11.2019. godine za uplatu doprinosa za penzijsko i invalidsko osiguranja  zbog smrti podnositelja zahtjeva.</w:t>
      </w:r>
    </w:p>
    <w:p w14:paraId="22131C34" w14:textId="77777777" w:rsidR="00F37499" w:rsidRPr="00BF1CC8" w:rsidRDefault="00F37499" w:rsidP="00F37499">
      <w:pPr>
        <w:jc w:val="both"/>
        <w:rPr>
          <w:lang w:val="bs-Latn-BA"/>
        </w:rPr>
      </w:pPr>
    </w:p>
    <w:p w14:paraId="2B08A304" w14:textId="44F1E1F9" w:rsidR="00822519" w:rsidRPr="00BF1CC8" w:rsidRDefault="00FC3122" w:rsidP="005477F4">
      <w:pPr>
        <w:ind w:firstLine="720"/>
        <w:jc w:val="both"/>
        <w:rPr>
          <w:lang w:val="bs-Latn-BA"/>
        </w:rPr>
      </w:pPr>
      <w:r w:rsidRPr="00BF1CC8">
        <w:rPr>
          <w:lang w:val="bs-Latn-BA"/>
        </w:rPr>
        <w:t xml:space="preserve">Protiv </w:t>
      </w:r>
      <w:r w:rsidR="00F37499" w:rsidRPr="00BF1CC8">
        <w:rPr>
          <w:lang w:val="bs-Latn-BA"/>
        </w:rPr>
        <w:t xml:space="preserve">navedene </w:t>
      </w:r>
      <w:r w:rsidRPr="00BF1CC8">
        <w:rPr>
          <w:lang w:val="bs-Latn-BA"/>
        </w:rPr>
        <w:t xml:space="preserve">presude Kantonalnog suda u </w:t>
      </w:r>
      <w:r w:rsidR="00F37499" w:rsidRPr="00BF1CC8">
        <w:rPr>
          <w:lang w:val="bs-Latn-BA"/>
        </w:rPr>
        <w:t>Bihaću</w:t>
      </w:r>
      <w:r w:rsidRPr="00BF1CC8">
        <w:rPr>
          <w:lang w:val="bs-Latn-BA"/>
        </w:rPr>
        <w:t xml:space="preserve"> tužitelj</w:t>
      </w:r>
      <w:r w:rsidR="00F37499" w:rsidRPr="00BF1CC8">
        <w:rPr>
          <w:lang w:val="bs-Latn-BA"/>
        </w:rPr>
        <w:t>ica</w:t>
      </w:r>
      <w:r w:rsidRPr="00BF1CC8">
        <w:rPr>
          <w:lang w:val="bs-Latn-BA"/>
        </w:rPr>
        <w:t xml:space="preserve"> je, po punomoćniku, podni</w:t>
      </w:r>
      <w:r w:rsidR="00F37499" w:rsidRPr="00BF1CC8">
        <w:rPr>
          <w:lang w:val="bs-Latn-BA"/>
        </w:rPr>
        <w:t>jela</w:t>
      </w:r>
      <w:r w:rsidRPr="00BF1CC8">
        <w:rPr>
          <w:lang w:val="bs-Latn-BA"/>
        </w:rPr>
        <w:t xml:space="preserve"> zahtjev za vanredno preispitivanje sudske odluke zbog povreda federalnog zakona i povreda federalnog zakona o postupku koje su mogle biti od uticaja na rješenje stvari</w:t>
      </w:r>
      <w:r w:rsidR="00987015" w:rsidRPr="00BF1CC8">
        <w:rPr>
          <w:lang w:val="bs-Latn-BA"/>
        </w:rPr>
        <w:t>, konkretno Zakona o posredovanju u zapošljavanju i socijalnoj sigurnosti nezaposlenih osoba, Zakona o penzijskom i invalidskom osiguranju te Zakon o upravnom postupku.</w:t>
      </w:r>
      <w:r w:rsidRPr="00BF1CC8">
        <w:rPr>
          <w:lang w:val="bs-Latn-BA"/>
        </w:rPr>
        <w:t xml:space="preserve"> </w:t>
      </w:r>
      <w:r w:rsidR="00A06FF5" w:rsidRPr="00BF1CC8">
        <w:rPr>
          <w:lang w:val="bs-Latn-BA"/>
        </w:rPr>
        <w:t xml:space="preserve">U zahtjevu se navodi </w:t>
      </w:r>
      <w:r w:rsidR="005815FC" w:rsidRPr="00BF1CC8">
        <w:rPr>
          <w:lang w:val="bs-Latn-BA"/>
        </w:rPr>
        <w:t xml:space="preserve">da je </w:t>
      </w:r>
      <w:r w:rsidR="00363E76">
        <w:rPr>
          <w:lang w:val="bs-Latn-BA"/>
        </w:rPr>
        <w:t>L.A.</w:t>
      </w:r>
      <w:r w:rsidR="005815FC" w:rsidRPr="00BF1CC8">
        <w:rPr>
          <w:lang w:val="bs-Latn-BA"/>
        </w:rPr>
        <w:t xml:space="preserve"> dana 19.11.2019. godine podnio zahtjev jer je ispunio sve zakonske pretpostavke za uplatu staža jer</w:t>
      </w:r>
      <w:r w:rsidR="0004081F" w:rsidRPr="00BF1CC8">
        <w:rPr>
          <w:lang w:val="bs-Latn-BA"/>
        </w:rPr>
        <w:t xml:space="preserve"> se kod nadležne službe za zapošljavanje vodio kao nezaposlena osoba</w:t>
      </w:r>
      <w:r w:rsidR="005815FC" w:rsidRPr="00BF1CC8">
        <w:rPr>
          <w:lang w:val="bs-Latn-BA"/>
        </w:rPr>
        <w:t>, a imao je 12 godina uplaćenog staža</w:t>
      </w:r>
      <w:r w:rsidR="0004081F" w:rsidRPr="00BF1CC8">
        <w:rPr>
          <w:lang w:val="bs-Latn-BA"/>
        </w:rPr>
        <w:t>, međutim da</w:t>
      </w:r>
      <w:r w:rsidR="005815FC" w:rsidRPr="00BF1CC8">
        <w:rPr>
          <w:lang w:val="bs-Latn-BA"/>
        </w:rPr>
        <w:t xml:space="preserve"> prvostepeni organ nije blagovremeno odlučio o zahtjevu</w:t>
      </w:r>
      <w:r w:rsidR="0004081F" w:rsidRPr="00BF1CC8">
        <w:rPr>
          <w:lang w:val="bs-Latn-BA"/>
        </w:rPr>
        <w:t xml:space="preserve"> te da je</w:t>
      </w:r>
      <w:r w:rsidR="005815FC" w:rsidRPr="00BF1CC8">
        <w:rPr>
          <w:lang w:val="bs-Latn-BA"/>
        </w:rPr>
        <w:t xml:space="preserve"> podnositelj zahtjeva umro 08.01.2020. godine</w:t>
      </w:r>
      <w:r w:rsidR="00A06FF5" w:rsidRPr="00BF1CC8">
        <w:rPr>
          <w:lang w:val="bs-Latn-BA"/>
        </w:rPr>
        <w:t xml:space="preserve">. Ističe da prvostepeni organ nema dovoljno finansijskih sredstava za plaćanje doprinosa te koristi sve načine da izbjegne plaćanje obaveza. Smatra da je podneseni zahtjev bio blagovremen i osnovan, da se ne može praviti razlika između privatnih pravnih lica i javnih ustanova u pogledu ostvarivanja prava jer da je </w:t>
      </w:r>
      <w:r w:rsidR="00363E76">
        <w:rPr>
          <w:lang w:val="bs-Latn-BA"/>
        </w:rPr>
        <w:t>L.A.</w:t>
      </w:r>
      <w:r w:rsidR="00A06FF5" w:rsidRPr="00BF1CC8">
        <w:rPr>
          <w:lang w:val="bs-Latn-BA"/>
        </w:rPr>
        <w:t xml:space="preserve"> ostvario staž kod privatnog privrednog subjekta koji nije uplaćen, poslodavac bi morao uplatiti taj staž </w:t>
      </w:r>
      <w:r w:rsidR="00575A6F" w:rsidRPr="00BF1CC8">
        <w:rPr>
          <w:lang w:val="bs-Latn-BA"/>
        </w:rPr>
        <w:t xml:space="preserve">neovisno o smrti zaposlenika. Navodi da su upravni organi </w:t>
      </w:r>
      <w:r w:rsidR="00575A6F" w:rsidRPr="00BF1CC8">
        <w:rPr>
          <w:lang w:val="bs-Latn-BA"/>
        </w:rPr>
        <w:lastRenderedPageBreak/>
        <w:t xml:space="preserve">i sud pogrešno primijenili odredu člana 53. stav 2. Zakona o upravnom postupku </w:t>
      </w:r>
      <w:r w:rsidR="0070648A" w:rsidRPr="00BF1CC8">
        <w:rPr>
          <w:lang w:val="bs-Latn-BA"/>
        </w:rPr>
        <w:t xml:space="preserve">smatrajući da se postupak mogao nastaviti jer se radi o pravu za koje je </w:t>
      </w:r>
      <w:r w:rsidR="00363E76">
        <w:rPr>
          <w:lang w:val="bs-Latn-BA"/>
        </w:rPr>
        <w:t>L.A.</w:t>
      </w:r>
      <w:r w:rsidR="0070648A" w:rsidRPr="00BF1CC8">
        <w:rPr>
          <w:lang w:val="bs-Latn-BA"/>
        </w:rPr>
        <w:t xml:space="preserve"> ispunio </w:t>
      </w:r>
      <w:r w:rsidR="0004081F" w:rsidRPr="00BF1CC8">
        <w:rPr>
          <w:lang w:val="bs-Latn-BA"/>
        </w:rPr>
        <w:t xml:space="preserve">sve </w:t>
      </w:r>
      <w:r w:rsidR="0070648A" w:rsidRPr="00BF1CC8">
        <w:rPr>
          <w:lang w:val="bs-Latn-BA"/>
        </w:rPr>
        <w:t>zakonske pretpostavke prije smrti</w:t>
      </w:r>
      <w:r w:rsidR="00C20401" w:rsidRPr="00BF1CC8">
        <w:rPr>
          <w:lang w:val="bs-Latn-BA"/>
        </w:rPr>
        <w:t xml:space="preserve"> i koji se odnosi na period prije smrti te da uplata doprinosa ne predstavlja lično pravo nego obavezu javne ustanov</w:t>
      </w:r>
      <w:r w:rsidR="001D3F1F" w:rsidRPr="00BF1CC8">
        <w:rPr>
          <w:lang w:val="bs-Latn-BA"/>
        </w:rPr>
        <w:t>e</w:t>
      </w:r>
      <w:r w:rsidR="00D72C1C" w:rsidRPr="00BF1CC8">
        <w:rPr>
          <w:lang w:val="bs-Latn-BA"/>
        </w:rPr>
        <w:t xml:space="preserve"> jer </w:t>
      </w:r>
      <w:r w:rsidR="001D3F1F" w:rsidRPr="00BF1CC8">
        <w:rPr>
          <w:lang w:val="bs-Latn-BA"/>
        </w:rPr>
        <w:t xml:space="preserve"> tužiteljica kao supruga također ima lično pravo na porodičnu penziju, a koje izvodi iz doprinosa koje su uplaćene za </w:t>
      </w:r>
      <w:r w:rsidR="00363E76">
        <w:rPr>
          <w:lang w:val="bs-Latn-BA"/>
        </w:rPr>
        <w:t>L.A</w:t>
      </w:r>
      <w:r w:rsidR="001D3F1F" w:rsidRPr="00BF1CC8">
        <w:rPr>
          <w:lang w:val="bs-Latn-BA"/>
        </w:rPr>
        <w:t xml:space="preserve">. </w:t>
      </w:r>
      <w:r w:rsidR="00C52204" w:rsidRPr="00BF1CC8">
        <w:rPr>
          <w:lang w:val="bs-Latn-BA"/>
        </w:rPr>
        <w:t xml:space="preserve">Prigovara da o zahtjevu za retroaktivnim ostvarivanjem prava na penzijsko osiguranje za posljednje tri godine kada je </w:t>
      </w:r>
      <w:r w:rsidR="00363E76">
        <w:rPr>
          <w:lang w:val="bs-Latn-BA"/>
        </w:rPr>
        <w:t>L.A.</w:t>
      </w:r>
      <w:r w:rsidR="00C52204" w:rsidRPr="00BF1CC8">
        <w:rPr>
          <w:lang w:val="bs-Latn-BA"/>
        </w:rPr>
        <w:t xml:space="preserve"> bio živ, nije </w:t>
      </w:r>
      <w:r w:rsidR="00D72C1C" w:rsidRPr="00BF1CC8">
        <w:rPr>
          <w:lang w:val="bs-Latn-BA"/>
        </w:rPr>
        <w:t xml:space="preserve">blagovremeno </w:t>
      </w:r>
      <w:r w:rsidR="00C52204" w:rsidRPr="00BF1CC8">
        <w:rPr>
          <w:lang w:val="bs-Latn-BA"/>
        </w:rPr>
        <w:t>odlučeno</w:t>
      </w:r>
      <w:r w:rsidR="00D72C1C" w:rsidRPr="00BF1CC8">
        <w:rPr>
          <w:lang w:val="bs-Latn-BA"/>
        </w:rPr>
        <w:t xml:space="preserve">. </w:t>
      </w:r>
      <w:r w:rsidR="00822519" w:rsidRPr="00BF1CC8">
        <w:rPr>
          <w:lang w:val="bs-Latn-BA"/>
        </w:rPr>
        <w:t>Zbog svega navedenog predložio je da se zahtjev za vanredno preispitivanje sudske odluke uvaži, pobijana presuda prvostepenog suda preinači na način da se tužba usvoji</w:t>
      </w:r>
      <w:r w:rsidR="004943E8" w:rsidRPr="00BF1CC8">
        <w:rPr>
          <w:lang w:val="bs-Latn-BA"/>
        </w:rPr>
        <w:t xml:space="preserve"> i donese odluka kojom će u cijelosti usvojiti tužbeni zahtjev</w:t>
      </w:r>
      <w:r w:rsidR="00822519" w:rsidRPr="00BF1CC8">
        <w:rPr>
          <w:lang w:val="bs-Latn-BA"/>
        </w:rPr>
        <w:t xml:space="preserve"> ili </w:t>
      </w:r>
      <w:r w:rsidR="004943E8" w:rsidRPr="00BF1CC8">
        <w:rPr>
          <w:lang w:val="bs-Latn-BA"/>
        </w:rPr>
        <w:t>da se ukine pobijana presuda i</w:t>
      </w:r>
      <w:r w:rsidR="00822519" w:rsidRPr="00BF1CC8">
        <w:rPr>
          <w:lang w:val="bs-Latn-BA"/>
        </w:rPr>
        <w:t xml:space="preserve"> predmet vrati istom sudu na ponovno rješavanje. </w:t>
      </w:r>
    </w:p>
    <w:p w14:paraId="05629983" w14:textId="77777777" w:rsidR="00534D3D" w:rsidRPr="00BF1CC8" w:rsidRDefault="00534D3D" w:rsidP="00822519">
      <w:pPr>
        <w:ind w:firstLine="720"/>
        <w:jc w:val="both"/>
        <w:rPr>
          <w:lang w:val="bs-Latn-BA"/>
        </w:rPr>
      </w:pPr>
    </w:p>
    <w:p w14:paraId="32A7EDE3" w14:textId="77777777" w:rsidR="003D537F" w:rsidRPr="00BF1CC8" w:rsidRDefault="003D537F" w:rsidP="003D537F">
      <w:pPr>
        <w:ind w:firstLine="720"/>
        <w:jc w:val="both"/>
        <w:rPr>
          <w:lang w:val="bs-Latn-BA"/>
        </w:rPr>
      </w:pPr>
      <w:r w:rsidRPr="00BF1CC8">
        <w:rPr>
          <w:lang w:val="bs-Latn-BA"/>
        </w:rPr>
        <w:t>U odgovoru na zahtjev tužitelja za vanredno preispitivanje sudske odluke tuženi organ je  predložio da se isti odbije kao neosnovan.</w:t>
      </w:r>
    </w:p>
    <w:p w14:paraId="4C408F5F" w14:textId="77777777" w:rsidR="0050550A" w:rsidRPr="00BF1CC8" w:rsidRDefault="0050550A" w:rsidP="003D537F">
      <w:pPr>
        <w:ind w:firstLine="720"/>
        <w:jc w:val="both"/>
        <w:rPr>
          <w:lang w:val="bs-Latn-BA"/>
        </w:rPr>
      </w:pPr>
    </w:p>
    <w:p w14:paraId="032FF9A6" w14:textId="1AFBBA58" w:rsidR="003D537F" w:rsidRPr="00BF1CC8" w:rsidRDefault="003D537F" w:rsidP="003D537F">
      <w:pPr>
        <w:ind w:right="-2" w:hanging="742"/>
        <w:jc w:val="both"/>
        <w:rPr>
          <w:lang w:val="bs-Latn-BA"/>
        </w:rPr>
      </w:pPr>
      <w:r w:rsidRPr="00BF1CC8">
        <w:rPr>
          <w:lang w:val="bs-Latn-BA"/>
        </w:rPr>
        <w:tab/>
      </w:r>
      <w:r w:rsidRPr="00BF1CC8">
        <w:rPr>
          <w:lang w:val="bs-Latn-BA"/>
        </w:rPr>
        <w:tab/>
        <w:t>Ovaj sud je na osnovu člana 45. Zakona o upravnim sporovima</w:t>
      </w:r>
      <w:r w:rsidR="0004081F" w:rsidRPr="00BF1CC8">
        <w:rPr>
          <w:rStyle w:val="FootnoteReference"/>
          <w:lang w:val="bs-Latn-BA"/>
        </w:rPr>
        <w:footnoteReference w:id="1"/>
      </w:r>
      <w:r w:rsidR="0004081F" w:rsidRPr="00BF1CC8">
        <w:rPr>
          <w:lang w:val="bs-Latn-BA"/>
        </w:rPr>
        <w:t xml:space="preserve"> </w:t>
      </w:r>
      <w:r w:rsidRPr="00BF1CC8">
        <w:rPr>
          <w:lang w:val="bs-Latn-BA"/>
        </w:rPr>
        <w:t xml:space="preserve"> ispitao zakonitost pobijane presude u granicama zahtjeva i povrede propisa iz člana 41. stav 2. tog Zakona, pa je odlučio kao u izreci presude iz slijedećih razloga :</w:t>
      </w:r>
    </w:p>
    <w:p w14:paraId="62891045" w14:textId="77777777" w:rsidR="003D537F" w:rsidRPr="00BF1CC8" w:rsidRDefault="003D537F" w:rsidP="003D537F">
      <w:pPr>
        <w:ind w:firstLine="720"/>
        <w:jc w:val="both"/>
        <w:rPr>
          <w:lang w:val="bs-Latn-BA"/>
        </w:rPr>
      </w:pPr>
    </w:p>
    <w:p w14:paraId="1366940C" w14:textId="58EBCF08" w:rsidR="00D66594" w:rsidRPr="00BF1CC8" w:rsidRDefault="003D537F" w:rsidP="00D66594">
      <w:pPr>
        <w:ind w:firstLine="708"/>
        <w:jc w:val="both"/>
        <w:rPr>
          <w:lang w:val="bs-Latn-BA"/>
        </w:rPr>
      </w:pPr>
      <w:r w:rsidRPr="00BF1CC8">
        <w:rPr>
          <w:lang w:val="bs-Latn-BA"/>
        </w:rPr>
        <w:t>Iz stanja</w:t>
      </w:r>
      <w:r w:rsidR="00404C3C" w:rsidRPr="00BF1CC8">
        <w:rPr>
          <w:lang w:val="bs-Latn-BA"/>
        </w:rPr>
        <w:t xml:space="preserve"> upravnog spisa proizilazi da je</w:t>
      </w:r>
      <w:r w:rsidR="00ED0C4B" w:rsidRPr="00BF1CC8">
        <w:rPr>
          <w:lang w:val="bs-Latn-BA"/>
        </w:rPr>
        <w:t xml:space="preserve"> </w:t>
      </w:r>
      <w:r w:rsidR="003875A2" w:rsidRPr="00BF1CC8">
        <w:rPr>
          <w:lang w:val="bs-Latn-BA"/>
        </w:rPr>
        <w:t xml:space="preserve">suprug tužiteljice, </w:t>
      </w:r>
      <w:r w:rsidR="00363E76">
        <w:rPr>
          <w:lang w:val="bs-Latn-BA"/>
        </w:rPr>
        <w:t>L.A.</w:t>
      </w:r>
      <w:r w:rsidR="00B436A3">
        <w:rPr>
          <w:lang w:val="bs-Latn-BA"/>
        </w:rPr>
        <w:t xml:space="preserve">, dana 19.11.2019. godine, </w:t>
      </w:r>
      <w:r w:rsidR="003875A2" w:rsidRPr="00BF1CC8">
        <w:rPr>
          <w:lang w:val="bs-Latn-BA"/>
        </w:rPr>
        <w:t>JU „Službi za zapošljavanje USK-a“, Bihać podnio zahtjev za uplatu doprinosa za penzijsko i invalidsko osiguranje u skladu sa članom 31. stav 2. Zakona o posredovanju u zapošljavanju i socijalno</w:t>
      </w:r>
      <w:r w:rsidR="00434C29" w:rsidRPr="00BF1CC8">
        <w:rPr>
          <w:lang w:val="bs-Latn-BA"/>
        </w:rPr>
        <w:t xml:space="preserve">j sigurnosti nezaposlenih osoba. </w:t>
      </w:r>
      <w:r w:rsidR="003875A2" w:rsidRPr="00BF1CC8">
        <w:rPr>
          <w:lang w:val="bs-Latn-BA"/>
        </w:rPr>
        <w:t xml:space="preserve">U toku upravnog postupka, </w:t>
      </w:r>
      <w:r w:rsidR="00363E76">
        <w:rPr>
          <w:lang w:val="bs-Latn-BA"/>
        </w:rPr>
        <w:t>L.A.</w:t>
      </w:r>
      <w:r w:rsidR="003875A2" w:rsidRPr="00BF1CC8">
        <w:rPr>
          <w:lang w:val="bs-Latn-BA"/>
        </w:rPr>
        <w:t xml:space="preserve"> je umro, dana 08.01.2020. godine pa je prvostepeni organ </w:t>
      </w:r>
      <w:r w:rsidR="0004081F" w:rsidRPr="00BF1CC8">
        <w:rPr>
          <w:lang w:val="bs-Latn-BA"/>
        </w:rPr>
        <w:t>pozivajući se na odredbu</w:t>
      </w:r>
      <w:r w:rsidR="003875A2" w:rsidRPr="00BF1CC8">
        <w:rPr>
          <w:lang w:val="bs-Latn-BA"/>
        </w:rPr>
        <w:t xml:space="preserve"> člana 53. stav 2. Zakona o upravnom postupku donio zaključak broj: 03-3-5886-3/19 od 22.01.2020. godine kojim je obustavio postupak za uplatu doprinosa za penziono i invalidsko osiguranje </w:t>
      </w:r>
      <w:r w:rsidR="00363E76">
        <w:rPr>
          <w:lang w:val="bs-Latn-BA"/>
        </w:rPr>
        <w:t>L.A</w:t>
      </w:r>
      <w:r w:rsidR="003875A2" w:rsidRPr="00BF1CC8">
        <w:rPr>
          <w:lang w:val="bs-Latn-BA"/>
        </w:rPr>
        <w:t xml:space="preserve">. Nezadovoljna odlukom prvostepenog organa, supruga umrlog </w:t>
      </w:r>
      <w:r w:rsidR="00363E76">
        <w:rPr>
          <w:lang w:val="bs-Latn-BA"/>
        </w:rPr>
        <w:t>L.A.</w:t>
      </w:r>
      <w:r w:rsidR="003875A2" w:rsidRPr="00BF1CC8">
        <w:rPr>
          <w:lang w:val="bs-Latn-BA"/>
        </w:rPr>
        <w:t xml:space="preserve">, tužiteljica </w:t>
      </w:r>
      <w:r w:rsidR="00363E76">
        <w:rPr>
          <w:lang w:val="bs-Latn-BA"/>
        </w:rPr>
        <w:t>L.E.</w:t>
      </w:r>
      <w:r w:rsidR="00E66C2C" w:rsidRPr="00BF1CC8">
        <w:rPr>
          <w:lang w:val="bs-Latn-BA"/>
        </w:rPr>
        <w:t xml:space="preserve">, </w:t>
      </w:r>
      <w:r w:rsidR="003875A2" w:rsidRPr="00BF1CC8">
        <w:rPr>
          <w:lang w:val="bs-Latn-BA"/>
        </w:rPr>
        <w:t xml:space="preserve"> je </w:t>
      </w:r>
      <w:r w:rsidR="00E66C2C" w:rsidRPr="00BF1CC8">
        <w:rPr>
          <w:lang w:val="bs-Latn-BA"/>
        </w:rPr>
        <w:t xml:space="preserve">izjavila žalbu tuženom organu koji je osporenim </w:t>
      </w:r>
      <w:r w:rsidR="006A273A" w:rsidRPr="00BF1CC8">
        <w:rPr>
          <w:lang w:val="bs-Latn-BA"/>
        </w:rPr>
        <w:t xml:space="preserve">rješenjem </w:t>
      </w:r>
      <w:r w:rsidR="00E66C2C" w:rsidRPr="00BF1CC8">
        <w:rPr>
          <w:lang w:val="bs-Latn-BA"/>
        </w:rPr>
        <w:t xml:space="preserve">broj: 04/1-31/1-90/20 od 27.02.2020. godine odbio </w:t>
      </w:r>
      <w:r w:rsidR="006A273A" w:rsidRPr="00BF1CC8">
        <w:rPr>
          <w:lang w:val="bs-Latn-BA"/>
        </w:rPr>
        <w:t xml:space="preserve">žalbu </w:t>
      </w:r>
      <w:r w:rsidR="00E66C2C" w:rsidRPr="00BF1CC8">
        <w:rPr>
          <w:lang w:val="bs-Latn-BA"/>
        </w:rPr>
        <w:t xml:space="preserve">kao neosnovanu. Protiv drugostepenog rješenja  od 27.02.2020. godine, </w:t>
      </w:r>
      <w:r w:rsidR="00E66C2C" w:rsidRPr="00BF1CC8">
        <w:rPr>
          <w:lang w:val="bs-Latn-BA" w:eastAsia="hr-HR"/>
        </w:rPr>
        <w:t xml:space="preserve">tužiteljica je podnijela tužbu prvostepenom sudu, koji je pobijanom presudom tužbu odbio kao neosnovanu, jer je </w:t>
      </w:r>
      <w:r w:rsidR="00E858DB" w:rsidRPr="00BF1CC8">
        <w:rPr>
          <w:lang w:val="bs-Latn-BA" w:eastAsia="hr-HR"/>
        </w:rPr>
        <w:t>ocijenio</w:t>
      </w:r>
      <w:r w:rsidR="00E66C2C" w:rsidRPr="00BF1CC8">
        <w:rPr>
          <w:lang w:val="bs-Latn-BA" w:eastAsia="hr-HR"/>
        </w:rPr>
        <w:t xml:space="preserve"> da su nadležni organi na potpuno i pravilno utvrđeno činjenično stanje pravilnom primjenom prava donijeli zakonitu odluku o </w:t>
      </w:r>
      <w:r w:rsidR="00D66594" w:rsidRPr="00BF1CC8">
        <w:rPr>
          <w:lang w:val="bs-Latn-BA" w:eastAsia="hr-HR"/>
        </w:rPr>
        <w:t>obustavi postupka</w:t>
      </w:r>
      <w:r w:rsidR="006A273A" w:rsidRPr="00BF1CC8">
        <w:rPr>
          <w:lang w:val="bs-Latn-BA" w:eastAsia="hr-HR"/>
        </w:rPr>
        <w:t>,</w:t>
      </w:r>
      <w:r w:rsidR="00D66594" w:rsidRPr="00BF1CC8">
        <w:rPr>
          <w:lang w:val="bs-Latn-BA" w:eastAsia="hr-HR"/>
        </w:rPr>
        <w:t xml:space="preserve"> smatrajući da </w:t>
      </w:r>
      <w:r w:rsidR="00363E76">
        <w:rPr>
          <w:lang w:val="bs-Latn-BA" w:eastAsia="hr-HR"/>
        </w:rPr>
        <w:t>L.A.</w:t>
      </w:r>
      <w:r w:rsidR="00D66594" w:rsidRPr="00BF1CC8">
        <w:rPr>
          <w:lang w:val="bs-Latn-BA" w:eastAsia="hr-HR"/>
        </w:rPr>
        <w:t xml:space="preserve"> do </w:t>
      </w:r>
      <w:r w:rsidR="00D66594" w:rsidRPr="00BF1CC8">
        <w:rPr>
          <w:lang w:val="bs-Latn-BA"/>
        </w:rPr>
        <w:t xml:space="preserve">svoje smrti, dana 08.01.2020. godine nije ispunio uvjete za starosnu ili invalidsku penziju niti je bio korisnik starosne ili invalidske penzije prema odredbi člana 68. Zakona o penzijskom i invalidskom osiguranju, </w:t>
      </w:r>
      <w:r w:rsidR="006A273A" w:rsidRPr="00BF1CC8">
        <w:rPr>
          <w:lang w:val="bs-Latn-BA"/>
        </w:rPr>
        <w:t xml:space="preserve">navodeći </w:t>
      </w:r>
      <w:r w:rsidR="00D66594" w:rsidRPr="00BF1CC8">
        <w:rPr>
          <w:lang w:val="bs-Latn-BA"/>
        </w:rPr>
        <w:t>da prvostepeni organ</w:t>
      </w:r>
      <w:r w:rsidR="006A273A" w:rsidRPr="00BF1CC8">
        <w:rPr>
          <w:lang w:val="bs-Latn-BA"/>
        </w:rPr>
        <w:t xml:space="preserve"> </w:t>
      </w:r>
      <w:r w:rsidR="00D66594" w:rsidRPr="00BF1CC8">
        <w:rPr>
          <w:lang w:val="bs-Latn-BA"/>
        </w:rPr>
        <w:t xml:space="preserve">osigurava penzijsko i invalidsko osiguranje nezaposlenoj osobi kojoj nedostaju </w:t>
      </w:r>
      <w:r w:rsidR="00434C29" w:rsidRPr="00BF1CC8">
        <w:rPr>
          <w:lang w:val="bs-Latn-BA"/>
        </w:rPr>
        <w:t>do tri</w:t>
      </w:r>
      <w:r w:rsidR="00D66594" w:rsidRPr="00BF1CC8">
        <w:rPr>
          <w:lang w:val="bs-Latn-BA"/>
        </w:rPr>
        <w:t xml:space="preserve"> godine penzijskog staža do sticanja uvjeta za starosnu penziju</w:t>
      </w:r>
      <w:r w:rsidR="006A273A" w:rsidRPr="00BF1CC8">
        <w:rPr>
          <w:lang w:val="bs-Latn-BA"/>
        </w:rPr>
        <w:t xml:space="preserve"> prema odredbi člana 31. stav 2. Zakona o posredovanju u zapošljavanju i socijalnoj sigurnosti nezaposlenih osoba</w:t>
      </w:r>
      <w:r w:rsidR="00D66594" w:rsidRPr="00BF1CC8">
        <w:rPr>
          <w:lang w:val="bs-Latn-BA"/>
        </w:rPr>
        <w:t xml:space="preserve">, </w:t>
      </w:r>
      <w:r w:rsidR="006A273A" w:rsidRPr="00BF1CC8">
        <w:rPr>
          <w:lang w:val="bs-Latn-BA"/>
        </w:rPr>
        <w:t>što ne ubuhvata</w:t>
      </w:r>
      <w:r w:rsidR="00D66594" w:rsidRPr="00BF1CC8">
        <w:rPr>
          <w:lang w:val="bs-Latn-BA"/>
        </w:rPr>
        <w:t xml:space="preserve"> porodičnu penziju</w:t>
      </w:r>
      <w:r w:rsidR="006A273A" w:rsidRPr="00BF1CC8">
        <w:rPr>
          <w:lang w:val="bs-Latn-BA"/>
        </w:rPr>
        <w:t xml:space="preserve"> te da je </w:t>
      </w:r>
      <w:r w:rsidR="00D66594" w:rsidRPr="00BF1CC8">
        <w:rPr>
          <w:lang w:val="bs-Latn-BA"/>
        </w:rPr>
        <w:t>pravo na uplatu doprinosa lično pravo i ne može se prenositi na druga lica.</w:t>
      </w:r>
    </w:p>
    <w:p w14:paraId="6A9669EF" w14:textId="71CD1446" w:rsidR="00FC3122" w:rsidRPr="00BF1CC8" w:rsidRDefault="00FC3122" w:rsidP="00FC3122">
      <w:pPr>
        <w:jc w:val="both"/>
        <w:rPr>
          <w:rFonts w:eastAsia="Calibri"/>
          <w:lang w:val="bs-Latn-BA"/>
        </w:rPr>
      </w:pPr>
    </w:p>
    <w:p w14:paraId="276ADB47" w14:textId="3ABF0943" w:rsidR="00FC3122" w:rsidRPr="00BF1CC8" w:rsidRDefault="00FC3122" w:rsidP="00FC3122">
      <w:pPr>
        <w:jc w:val="both"/>
        <w:rPr>
          <w:lang w:val="bs-Latn-BA"/>
        </w:rPr>
      </w:pPr>
      <w:r w:rsidRPr="00BF1CC8">
        <w:rPr>
          <w:lang w:val="bs-Latn-BA"/>
        </w:rPr>
        <w:tab/>
        <w:t xml:space="preserve">Donošenjem pobijane presude prvostepeni sud nije povrijedio federalni zakon ili drugi federalni propis, niti pravila federalnog zakona o postupku koja su mogla biti od uticaja na rješenje stvari, zbog čega je zahtjev tužitelja za vanredno preispitivanje sudske odluke neosnovan. </w:t>
      </w:r>
    </w:p>
    <w:p w14:paraId="4DD31D7D" w14:textId="090A1731" w:rsidR="00237990" w:rsidRPr="00BF1CC8" w:rsidRDefault="00237990" w:rsidP="00FC3122">
      <w:pPr>
        <w:jc w:val="both"/>
        <w:rPr>
          <w:lang w:val="bs-Latn-BA"/>
        </w:rPr>
      </w:pPr>
    </w:p>
    <w:p w14:paraId="632855A4" w14:textId="5B7E401E" w:rsidR="00237990" w:rsidRPr="00BF1CC8" w:rsidRDefault="00237990" w:rsidP="00FC3122">
      <w:pPr>
        <w:jc w:val="both"/>
        <w:rPr>
          <w:lang w:val="bs-Latn-BA"/>
        </w:rPr>
      </w:pPr>
      <w:r w:rsidRPr="00BF1CC8">
        <w:rPr>
          <w:lang w:val="bs-Latn-BA"/>
        </w:rPr>
        <w:tab/>
        <w:t xml:space="preserve">Odredbom </w:t>
      </w:r>
      <w:r w:rsidR="006808CA" w:rsidRPr="00BF1CC8">
        <w:rPr>
          <w:lang w:val="bs-Latn-BA"/>
        </w:rPr>
        <w:t xml:space="preserve">člana 3. stav 1. Zakona o posredovanju u zapošljavanju i socijalnoj </w:t>
      </w:r>
      <w:r w:rsidR="000A1543" w:rsidRPr="00BF1CC8">
        <w:rPr>
          <w:lang w:val="bs-Latn-BA"/>
        </w:rPr>
        <w:t>sigurnosti nezaposlenih</w:t>
      </w:r>
      <w:r w:rsidR="000A1543" w:rsidRPr="00BF1CC8">
        <w:rPr>
          <w:rStyle w:val="FootnoteReference"/>
          <w:lang w:val="bs-Latn-BA"/>
        </w:rPr>
        <w:footnoteReference w:id="2"/>
      </w:r>
      <w:r w:rsidR="000A1543" w:rsidRPr="00BF1CC8">
        <w:rPr>
          <w:lang w:val="bs-Latn-BA"/>
        </w:rPr>
        <w:t xml:space="preserve">, </w:t>
      </w:r>
      <w:r w:rsidR="006808CA" w:rsidRPr="00BF1CC8">
        <w:rPr>
          <w:lang w:val="bs-Latn-BA"/>
        </w:rPr>
        <w:t xml:space="preserve">propisano je da se nezaposlenom osobom, u smislu ovog zakona, smatra osoba sposobna za rad koja nije u radnom odnosu. Odredbom člana 31. stav 2. </w:t>
      </w:r>
      <w:r w:rsidR="000A1543" w:rsidRPr="00BF1CC8">
        <w:rPr>
          <w:lang w:val="bs-Latn-BA"/>
        </w:rPr>
        <w:t xml:space="preserve">istog </w:t>
      </w:r>
      <w:r w:rsidR="000A1543" w:rsidRPr="00BF1CC8">
        <w:rPr>
          <w:lang w:val="bs-Latn-BA"/>
        </w:rPr>
        <w:lastRenderedPageBreak/>
        <w:t xml:space="preserve">zakona su propisani uvjeti pod kojima se  osigurava </w:t>
      </w:r>
      <w:r w:rsidR="006808CA" w:rsidRPr="00BF1CC8">
        <w:rPr>
          <w:lang w:val="bs-Latn-BA"/>
        </w:rPr>
        <w:t xml:space="preserve"> penzijsko i invalidsko osiguranje nezaposlenoj osobi </w:t>
      </w:r>
      <w:r w:rsidR="000A1543" w:rsidRPr="00BF1CC8">
        <w:rPr>
          <w:lang w:val="bs-Latn-BA"/>
        </w:rPr>
        <w:t xml:space="preserve">, a to je ukoliko joj </w:t>
      </w:r>
      <w:r w:rsidR="006808CA" w:rsidRPr="00BF1CC8">
        <w:rPr>
          <w:lang w:val="bs-Latn-BA"/>
        </w:rPr>
        <w:t xml:space="preserve">nedostaju do tri godine penzijskog staža do sticanja uslova za starosnu penziju u skladu sa propisima o penzijskom i invalidskom osiguranju. </w:t>
      </w:r>
      <w:r w:rsidR="003A71BF" w:rsidRPr="00BF1CC8">
        <w:rPr>
          <w:lang w:val="bs-Latn-BA"/>
        </w:rPr>
        <w:t xml:space="preserve">Odredbom člana </w:t>
      </w:r>
      <w:r w:rsidR="006808CA" w:rsidRPr="00BF1CC8">
        <w:rPr>
          <w:lang w:val="bs-Latn-BA"/>
        </w:rPr>
        <w:t>40. Zakona o penzijskom i invalidskom osiguranju</w:t>
      </w:r>
      <w:r w:rsidR="000A1543" w:rsidRPr="00BF1CC8">
        <w:rPr>
          <w:rStyle w:val="FootnoteReference"/>
          <w:lang w:val="bs-Latn-BA"/>
        </w:rPr>
        <w:footnoteReference w:id="3"/>
      </w:r>
      <w:r w:rsidR="006808CA" w:rsidRPr="00BF1CC8">
        <w:rPr>
          <w:lang w:val="bs-Latn-BA"/>
        </w:rPr>
        <w:t xml:space="preserve">  propisano je da pravo na starosnu penziju ima osiguranik kada navrši 65 godina života i najmanje 15 godina staža osiguranja, odnosno najmanje 20 godina penzijskog staža ili kada navrši 40 godina staža osigura</w:t>
      </w:r>
      <w:r w:rsidR="00B436A3">
        <w:rPr>
          <w:lang w:val="bs-Latn-BA"/>
        </w:rPr>
        <w:t>nja bez obzira na godine života.</w:t>
      </w:r>
    </w:p>
    <w:p w14:paraId="496B0A62" w14:textId="16C8ADF9" w:rsidR="00FC3122" w:rsidRPr="00BF1CC8" w:rsidRDefault="00FC3122" w:rsidP="00FC3122">
      <w:pPr>
        <w:jc w:val="both"/>
        <w:rPr>
          <w:lang w:val="bs-Latn-BA"/>
        </w:rPr>
      </w:pPr>
    </w:p>
    <w:p w14:paraId="322B6979" w14:textId="64D71515" w:rsidR="009D2492" w:rsidRPr="00BF1CC8" w:rsidRDefault="009D2492" w:rsidP="003A71BF">
      <w:pPr>
        <w:jc w:val="both"/>
        <w:rPr>
          <w:rFonts w:eastAsiaTheme="minorHAnsi"/>
          <w:lang w:val="bs-Latn-BA"/>
        </w:rPr>
      </w:pPr>
      <w:r w:rsidRPr="00BF1CC8">
        <w:rPr>
          <w:lang w:val="bs-Latn-BA"/>
        </w:rPr>
        <w:tab/>
      </w:r>
      <w:r w:rsidRPr="00BF1CC8">
        <w:rPr>
          <w:rFonts w:eastAsiaTheme="minorHAnsi"/>
          <w:lang w:val="bs-Latn-BA"/>
        </w:rPr>
        <w:t>Odredbom iz člana 53. stav 2. Zakona o upravnom postupku</w:t>
      </w:r>
      <w:r w:rsidRPr="00BF1CC8">
        <w:rPr>
          <w:rStyle w:val="FootnoteReference"/>
          <w:rFonts w:eastAsiaTheme="minorHAnsi"/>
          <w:lang w:val="bs-Latn-BA"/>
        </w:rPr>
        <w:footnoteReference w:id="4"/>
      </w:r>
      <w:r w:rsidRPr="00BF1CC8">
        <w:rPr>
          <w:rFonts w:eastAsiaTheme="minorHAnsi"/>
          <w:lang w:val="bs-Latn-BA"/>
        </w:rPr>
        <w:t>, je propisano da ako u toku upravnog postupka stranka umre, postupak se može obustaviti ili nastaviti, zavisno od prirode upravne stvari koja je predmet upravnog postupka. Ako prema prirodi stvari postupak ne može da se nastavi, organ će obustaviti postupak zaključkom protiv kojeg je dopuštena posebna žalba.</w:t>
      </w:r>
      <w:r w:rsidR="00237990" w:rsidRPr="00BF1CC8">
        <w:rPr>
          <w:rFonts w:eastAsiaTheme="minorHAnsi"/>
          <w:lang w:val="bs-Latn-BA"/>
        </w:rPr>
        <w:t xml:space="preserve"> </w:t>
      </w:r>
    </w:p>
    <w:p w14:paraId="467A1FE6" w14:textId="3FA30B59" w:rsidR="009D2492" w:rsidRPr="00BF1CC8" w:rsidRDefault="009D2492" w:rsidP="009D2492">
      <w:pPr>
        <w:jc w:val="both"/>
        <w:rPr>
          <w:rFonts w:eastAsiaTheme="minorHAnsi"/>
          <w:lang w:val="bs-Latn-BA"/>
        </w:rPr>
      </w:pPr>
    </w:p>
    <w:p w14:paraId="0F3C28A3" w14:textId="67FD6DB7" w:rsidR="001F36AB" w:rsidRPr="00BF1CC8" w:rsidRDefault="003A71BF" w:rsidP="00872C01">
      <w:pPr>
        <w:jc w:val="both"/>
        <w:rPr>
          <w:lang w:val="bs-Latn-BA"/>
        </w:rPr>
      </w:pPr>
      <w:r w:rsidRPr="00BF1CC8">
        <w:rPr>
          <w:rFonts w:eastAsiaTheme="minorHAnsi"/>
          <w:lang w:val="bs-Latn-BA"/>
        </w:rPr>
        <w:tab/>
        <w:t xml:space="preserve">U konkretnoj upravnom postupku, prednik </w:t>
      </w:r>
      <w:r w:rsidR="000F3426" w:rsidRPr="00BF1CC8">
        <w:rPr>
          <w:rFonts w:eastAsiaTheme="minorHAnsi"/>
          <w:lang w:val="bs-Latn-BA"/>
        </w:rPr>
        <w:t xml:space="preserve">tužiteljice, njen suprug je </w:t>
      </w:r>
      <w:r w:rsidR="00655AF2" w:rsidRPr="00BF1CC8">
        <w:rPr>
          <w:rFonts w:eastAsiaTheme="minorHAnsi"/>
          <w:lang w:val="bs-Latn-BA"/>
        </w:rPr>
        <w:t>dana 19.11.2019. godine</w:t>
      </w:r>
      <w:r w:rsidR="00893B9E" w:rsidRPr="00BF1CC8">
        <w:rPr>
          <w:rFonts w:eastAsiaTheme="minorHAnsi"/>
          <w:lang w:val="bs-Latn-BA"/>
        </w:rPr>
        <w:t>,</w:t>
      </w:r>
      <w:r w:rsidR="00655AF2" w:rsidRPr="00BF1CC8">
        <w:rPr>
          <w:rFonts w:eastAsiaTheme="minorHAnsi"/>
          <w:lang w:val="bs-Latn-BA"/>
        </w:rPr>
        <w:t xml:space="preserve"> </w:t>
      </w:r>
      <w:r w:rsidR="00872C01" w:rsidRPr="00BF1CC8">
        <w:rPr>
          <w:rFonts w:eastAsiaTheme="minorHAnsi"/>
          <w:lang w:val="bs-Latn-BA"/>
        </w:rPr>
        <w:t>podnio zahtjev</w:t>
      </w:r>
      <w:r w:rsidR="00655AF2" w:rsidRPr="00BF1CC8">
        <w:rPr>
          <w:rFonts w:eastAsiaTheme="minorHAnsi"/>
          <w:lang w:val="bs-Latn-BA"/>
        </w:rPr>
        <w:t xml:space="preserve"> prvostepen</w:t>
      </w:r>
      <w:r w:rsidR="00872C01" w:rsidRPr="00BF1CC8">
        <w:rPr>
          <w:rFonts w:eastAsiaTheme="minorHAnsi"/>
          <w:lang w:val="bs-Latn-BA"/>
        </w:rPr>
        <w:t>om</w:t>
      </w:r>
      <w:r w:rsidR="00655AF2" w:rsidRPr="00BF1CC8">
        <w:rPr>
          <w:rFonts w:eastAsiaTheme="minorHAnsi"/>
          <w:lang w:val="bs-Latn-BA"/>
        </w:rPr>
        <w:t xml:space="preserve"> organ</w:t>
      </w:r>
      <w:r w:rsidR="00872C01" w:rsidRPr="00BF1CC8">
        <w:rPr>
          <w:rFonts w:eastAsiaTheme="minorHAnsi"/>
          <w:lang w:val="bs-Latn-BA"/>
        </w:rPr>
        <w:t>u</w:t>
      </w:r>
      <w:r w:rsidR="00655AF2" w:rsidRPr="00BF1CC8">
        <w:rPr>
          <w:rFonts w:eastAsiaTheme="minorHAnsi"/>
          <w:lang w:val="bs-Latn-BA"/>
        </w:rPr>
        <w:t xml:space="preserve"> za uplatu </w:t>
      </w:r>
      <w:r w:rsidR="00872C01" w:rsidRPr="00BF1CC8">
        <w:rPr>
          <w:rFonts w:eastAsiaTheme="minorHAnsi"/>
          <w:lang w:val="bs-Latn-BA"/>
        </w:rPr>
        <w:t>doprinosa</w:t>
      </w:r>
      <w:r w:rsidR="00655AF2" w:rsidRPr="00BF1CC8">
        <w:rPr>
          <w:rFonts w:eastAsiaTheme="minorHAnsi"/>
          <w:lang w:val="bs-Latn-BA"/>
        </w:rPr>
        <w:t xml:space="preserve"> za penzijsko i invalidsko osiguranje po članu 31. stav 2. </w:t>
      </w:r>
      <w:r w:rsidR="000F3426" w:rsidRPr="00BF1CC8">
        <w:rPr>
          <w:rFonts w:eastAsiaTheme="minorHAnsi"/>
          <w:lang w:val="bs-Latn-BA"/>
        </w:rPr>
        <w:t xml:space="preserve"> </w:t>
      </w:r>
      <w:r w:rsidR="00655AF2" w:rsidRPr="00BF1CC8">
        <w:rPr>
          <w:lang w:val="bs-Latn-BA"/>
        </w:rPr>
        <w:t>Zakona o posredovanju u zapošljavanju i socijalnoj sigurnosti nezaposlenih, a prvostepeni orga</w:t>
      </w:r>
      <w:r w:rsidR="00872C01" w:rsidRPr="00BF1CC8">
        <w:rPr>
          <w:lang w:val="bs-Latn-BA"/>
        </w:rPr>
        <w:t>n</w:t>
      </w:r>
      <w:r w:rsidR="00655AF2" w:rsidRPr="00BF1CC8">
        <w:rPr>
          <w:lang w:val="bs-Latn-BA"/>
        </w:rPr>
        <w:t>, JU Služba za zapošljavanj Unsko-sanskog kantona Bihać je</w:t>
      </w:r>
      <w:r w:rsidR="00872C01" w:rsidRPr="00BF1CC8">
        <w:rPr>
          <w:lang w:val="bs-Latn-BA"/>
        </w:rPr>
        <w:t xml:space="preserve"> 29.11.2019. godine podnijela zahtjev Federalnom zavodu penzijsko i invalidsko osiguranje Mostar za izrač</w:t>
      </w:r>
      <w:r w:rsidR="00C404CC" w:rsidRPr="00BF1CC8">
        <w:rPr>
          <w:lang w:val="bs-Latn-BA"/>
        </w:rPr>
        <w:t>u</w:t>
      </w:r>
      <w:r w:rsidR="00872C01" w:rsidRPr="00BF1CC8">
        <w:rPr>
          <w:lang w:val="bs-Latn-BA"/>
        </w:rPr>
        <w:t xml:space="preserve">navanje penzijskog staža uz navođenje dužine staža koji je potrebno uplatiti za nezaposlenu osobu </w:t>
      </w:r>
      <w:r w:rsidR="00363E76">
        <w:rPr>
          <w:lang w:val="bs-Latn-BA"/>
        </w:rPr>
        <w:t>L.A.</w:t>
      </w:r>
      <w:r w:rsidR="00872C01" w:rsidRPr="00BF1CC8">
        <w:rPr>
          <w:lang w:val="bs-Latn-BA"/>
        </w:rPr>
        <w:t xml:space="preserve">, rođenog </w:t>
      </w:r>
      <w:r w:rsidR="00363E76">
        <w:rPr>
          <w:lang w:val="bs-Latn-BA"/>
        </w:rPr>
        <w:t>..</w:t>
      </w:r>
      <w:r w:rsidR="00872C01" w:rsidRPr="00BF1CC8">
        <w:rPr>
          <w:lang w:val="bs-Latn-BA"/>
        </w:rPr>
        <w:t>. godine</w:t>
      </w:r>
      <w:r w:rsidR="006A273A" w:rsidRPr="00BF1CC8">
        <w:rPr>
          <w:lang w:val="bs-Latn-BA"/>
        </w:rPr>
        <w:t>. Dakle,</w:t>
      </w:r>
      <w:r w:rsidR="00872C01" w:rsidRPr="00BF1CC8">
        <w:rPr>
          <w:lang w:val="bs-Latn-BA"/>
        </w:rPr>
        <w:t xml:space="preserve"> postupak </w:t>
      </w:r>
      <w:bookmarkStart w:id="0" w:name="_GoBack"/>
      <w:bookmarkEnd w:id="0"/>
      <w:r w:rsidR="00872C01" w:rsidRPr="00BF1CC8">
        <w:rPr>
          <w:lang w:val="bs-Latn-BA"/>
        </w:rPr>
        <w:t xml:space="preserve">za uplatu doprinosa </w:t>
      </w:r>
      <w:r w:rsidR="006A273A" w:rsidRPr="00BF1CC8">
        <w:rPr>
          <w:lang w:val="bs-Latn-BA"/>
        </w:rPr>
        <w:t xml:space="preserve">je </w:t>
      </w:r>
      <w:r w:rsidR="00872C01" w:rsidRPr="00BF1CC8">
        <w:rPr>
          <w:lang w:val="bs-Latn-BA"/>
        </w:rPr>
        <w:t xml:space="preserve">pokrenut ali je okončan donošenjem zaključka broj: 03-3-5886-3-19 od 22.01.2020. godine kojim je obustavljen zbog smrti podnositelja zahtjeva </w:t>
      </w:r>
      <w:r w:rsidR="00363E76">
        <w:rPr>
          <w:lang w:val="bs-Latn-BA"/>
        </w:rPr>
        <w:t>L.A.</w:t>
      </w:r>
      <w:r w:rsidR="00872C01" w:rsidRPr="00BF1CC8">
        <w:rPr>
          <w:lang w:val="bs-Latn-BA"/>
        </w:rPr>
        <w:t xml:space="preserve"> koja je </w:t>
      </w:r>
      <w:r w:rsidR="00674D84" w:rsidRPr="00BF1CC8">
        <w:rPr>
          <w:lang w:val="bs-Latn-BA"/>
        </w:rPr>
        <w:t xml:space="preserve">nastupila </w:t>
      </w:r>
      <w:r w:rsidR="00872C01" w:rsidRPr="00BF1CC8">
        <w:rPr>
          <w:lang w:val="bs-Latn-BA"/>
        </w:rPr>
        <w:t xml:space="preserve">dana 08.01.2020. godine. Neosnovano tužiteljica prigovara </w:t>
      </w:r>
      <w:r w:rsidR="00674D84" w:rsidRPr="00BF1CC8">
        <w:rPr>
          <w:lang w:val="bs-Latn-BA"/>
        </w:rPr>
        <w:t xml:space="preserve">da je zbog neblagovremenog postupanja prvostepenog organa </w:t>
      </w:r>
      <w:r w:rsidR="000A1787" w:rsidRPr="00BF1CC8">
        <w:rPr>
          <w:lang w:val="bs-Latn-BA"/>
        </w:rPr>
        <w:t>onemogućeno ostvarivanje prava njenog prednika na uplatu doprinosa jer je prvostepeni organ poduzeo radnje u postupku uplate doprinosa</w:t>
      </w:r>
      <w:r w:rsidR="006A273A" w:rsidRPr="00BF1CC8">
        <w:rPr>
          <w:lang w:val="bs-Latn-BA"/>
        </w:rPr>
        <w:t>,</w:t>
      </w:r>
      <w:r w:rsidR="000A1787" w:rsidRPr="00BF1CC8">
        <w:rPr>
          <w:lang w:val="bs-Latn-BA"/>
        </w:rPr>
        <w:t xml:space="preserve"> koji međutim, nije okončan </w:t>
      </w:r>
      <w:r w:rsidR="006A273A" w:rsidRPr="00BF1CC8">
        <w:rPr>
          <w:lang w:val="bs-Latn-BA"/>
        </w:rPr>
        <w:t>donošenjem rješenja po zahtjevu prednika tužiteljice,</w:t>
      </w:r>
      <w:r w:rsidR="000A1787" w:rsidRPr="00BF1CC8">
        <w:rPr>
          <w:lang w:val="bs-Latn-BA"/>
        </w:rPr>
        <w:t xml:space="preserve"> nego je p</w:t>
      </w:r>
      <w:r w:rsidR="006A273A" w:rsidRPr="00BF1CC8">
        <w:rPr>
          <w:lang w:val="bs-Latn-BA"/>
        </w:rPr>
        <w:t>ostupak</w:t>
      </w:r>
      <w:r w:rsidR="00C404CC" w:rsidRPr="00BF1CC8">
        <w:rPr>
          <w:lang w:val="bs-Latn-BA"/>
        </w:rPr>
        <w:t xml:space="preserve"> zbog njegove smrti</w:t>
      </w:r>
      <w:r w:rsidR="006A273A" w:rsidRPr="00BF1CC8">
        <w:rPr>
          <w:lang w:val="bs-Latn-BA"/>
        </w:rPr>
        <w:t xml:space="preserve"> </w:t>
      </w:r>
      <w:r w:rsidR="000A1787" w:rsidRPr="00BF1CC8">
        <w:rPr>
          <w:lang w:val="bs-Latn-BA"/>
        </w:rPr>
        <w:t>obustavljen</w:t>
      </w:r>
      <w:r w:rsidR="00C404CC" w:rsidRPr="00BF1CC8">
        <w:rPr>
          <w:lang w:val="bs-Latn-BA"/>
        </w:rPr>
        <w:t>,</w:t>
      </w:r>
      <w:r w:rsidR="000A1787" w:rsidRPr="00BF1CC8">
        <w:rPr>
          <w:lang w:val="bs-Latn-BA"/>
        </w:rPr>
        <w:t xml:space="preserve"> pravilnom primjenom odredbe člana 53. stav 2. Zakona o u</w:t>
      </w:r>
      <w:r w:rsidR="006A273A" w:rsidRPr="00BF1CC8">
        <w:rPr>
          <w:lang w:val="bs-Latn-BA"/>
        </w:rPr>
        <w:t xml:space="preserve">pravnom </w:t>
      </w:r>
      <w:r w:rsidR="000A1787" w:rsidRPr="00BF1CC8">
        <w:rPr>
          <w:lang w:val="bs-Latn-BA"/>
        </w:rPr>
        <w:t xml:space="preserve">postupku. Naime, prednik tužiteljice je </w:t>
      </w:r>
      <w:r w:rsidR="00861D59" w:rsidRPr="00BF1CC8">
        <w:rPr>
          <w:lang w:val="bs-Latn-BA"/>
        </w:rPr>
        <w:t xml:space="preserve">u trenutku smrti </w:t>
      </w:r>
      <w:r w:rsidR="000A1787" w:rsidRPr="00BF1CC8">
        <w:rPr>
          <w:lang w:val="bs-Latn-BA"/>
        </w:rPr>
        <w:t xml:space="preserve">imao status nezaposlene osobe prema Zakonu o posredovanju u zapošljavanju i socijalnoj sigurnosti nezaposlenih, a ostvarivanje prava na uplatu doprinosa prema odredbi člana 31. stav 2. navedenog zakona, do tri godine penzijskog staža do sticanja uslova za starosnu penziju je vezano isključivo za prava nezaposlene osobe i </w:t>
      </w:r>
      <w:r w:rsidR="00861D59" w:rsidRPr="00BF1CC8">
        <w:rPr>
          <w:lang w:val="bs-Latn-BA"/>
        </w:rPr>
        <w:t xml:space="preserve">kao takvo je lično pravo koje se ne može prenositi </w:t>
      </w:r>
      <w:r w:rsidR="00434C29" w:rsidRPr="00BF1CC8">
        <w:rPr>
          <w:lang w:val="bs-Latn-BA"/>
        </w:rPr>
        <w:t xml:space="preserve">na druge osobe, konkretno </w:t>
      </w:r>
      <w:r w:rsidR="00861D59" w:rsidRPr="00BF1CC8">
        <w:rPr>
          <w:lang w:val="bs-Latn-BA"/>
        </w:rPr>
        <w:t xml:space="preserve">u cilju ostvarivanja prava na porodičnu penziju tužiteljice nakon smrti njenog supruga. </w:t>
      </w:r>
    </w:p>
    <w:p w14:paraId="1E8B7387" w14:textId="77777777" w:rsidR="001F36AB" w:rsidRPr="00BF1CC8" w:rsidRDefault="001F36AB" w:rsidP="00872C01">
      <w:pPr>
        <w:jc w:val="both"/>
        <w:rPr>
          <w:lang w:val="bs-Latn-BA"/>
        </w:rPr>
      </w:pPr>
    </w:p>
    <w:p w14:paraId="69669D3F" w14:textId="651CA3BA" w:rsidR="00387484" w:rsidRPr="00BF1CC8" w:rsidRDefault="001F36AB" w:rsidP="00872C01">
      <w:pPr>
        <w:jc w:val="both"/>
        <w:rPr>
          <w:lang w:val="bs-Latn-BA"/>
        </w:rPr>
      </w:pPr>
      <w:r w:rsidRPr="00BF1CC8">
        <w:rPr>
          <w:lang w:val="bs-Latn-BA"/>
        </w:rPr>
        <w:tab/>
      </w:r>
      <w:r w:rsidR="00861D59" w:rsidRPr="00BF1CC8">
        <w:rPr>
          <w:lang w:val="bs-Latn-BA"/>
        </w:rPr>
        <w:t xml:space="preserve">Suprotno prigovoru tužiteljice, </w:t>
      </w:r>
      <w:r w:rsidR="00113DEB" w:rsidRPr="00BF1CC8">
        <w:rPr>
          <w:lang w:val="bs-Latn-BA"/>
        </w:rPr>
        <w:t xml:space="preserve">samim </w:t>
      </w:r>
      <w:r w:rsidR="00861D59" w:rsidRPr="00BF1CC8">
        <w:rPr>
          <w:lang w:val="bs-Latn-BA"/>
        </w:rPr>
        <w:t xml:space="preserve">pokretanjem postupka uplate doprinosa nije nastala obaveza tuženog organa </w:t>
      </w:r>
      <w:r w:rsidR="00434C29" w:rsidRPr="00BF1CC8">
        <w:rPr>
          <w:lang w:val="bs-Latn-BA"/>
        </w:rPr>
        <w:t xml:space="preserve">za uplatu doprinosa za penzijsko i invalidsko osiguranje za prednika tužiteljice, nego </w:t>
      </w:r>
      <w:r w:rsidRPr="00BF1CC8">
        <w:rPr>
          <w:lang w:val="bs-Latn-BA"/>
        </w:rPr>
        <w:t>obaveza rješavanja</w:t>
      </w:r>
      <w:r w:rsidR="00434C29" w:rsidRPr="00BF1CC8">
        <w:rPr>
          <w:lang w:val="bs-Latn-BA"/>
        </w:rPr>
        <w:t xml:space="preserve"> o njegovim pravima za vrijeme nezaposlenosti </w:t>
      </w:r>
      <w:r w:rsidR="00113DEB" w:rsidRPr="00BF1CC8">
        <w:rPr>
          <w:lang w:val="bs-Latn-BA"/>
        </w:rPr>
        <w:t xml:space="preserve">prema odredbama Zakona o upravnom postupku, </w:t>
      </w:r>
      <w:r w:rsidR="00434C29" w:rsidRPr="00BF1CC8">
        <w:rPr>
          <w:lang w:val="bs-Latn-BA"/>
        </w:rPr>
        <w:t>kako je propisano odredbom člana 35. stav 4. Zakona o posredovanju u zapošljavanju i socijalnoj sigurnosti nezaposlenih</w:t>
      </w:r>
      <w:r w:rsidRPr="00BF1CC8">
        <w:rPr>
          <w:lang w:val="bs-Latn-BA"/>
        </w:rPr>
        <w:t>. K</w:t>
      </w:r>
      <w:r w:rsidR="00434C29" w:rsidRPr="00BF1CC8">
        <w:rPr>
          <w:lang w:val="bs-Latn-BA"/>
        </w:rPr>
        <w:t>ako se postupak ostvarivanja prava iz penzijsko</w:t>
      </w:r>
      <w:r w:rsidR="00113DEB" w:rsidRPr="00BF1CC8">
        <w:rPr>
          <w:lang w:val="bs-Latn-BA"/>
        </w:rPr>
        <w:t xml:space="preserve">g i invalidskog osiguranja predniku tužiteljice kao nezaposlenoj osobi morao </w:t>
      </w:r>
      <w:r w:rsidR="00C404CC" w:rsidRPr="00BF1CC8">
        <w:rPr>
          <w:lang w:val="bs-Latn-BA"/>
        </w:rPr>
        <w:t xml:space="preserve">obustaviti zbog procesne </w:t>
      </w:r>
      <w:r w:rsidR="00BD5488" w:rsidRPr="00BF1CC8">
        <w:rPr>
          <w:lang w:val="bs-Latn-BA"/>
        </w:rPr>
        <w:t>nemogućenosti daljeg vođenja upravnog postupka uslijed nastup</w:t>
      </w:r>
      <w:r w:rsidRPr="00BF1CC8">
        <w:rPr>
          <w:lang w:val="bs-Latn-BA"/>
        </w:rPr>
        <w:t xml:space="preserve">anja smrti prednika tužiteljice, to tuženi organ nije ni mogao raspraviti i rješavati pitanje osnovanosti zahtjeva za uplatu doprinosa </w:t>
      </w:r>
      <w:r w:rsidR="005F7195" w:rsidRPr="00BF1CC8">
        <w:rPr>
          <w:lang w:val="bs-Latn-BA"/>
        </w:rPr>
        <w:t>nedostajućeg staža za ostvarenje prava na starosnu penziju</w:t>
      </w:r>
      <w:r w:rsidRPr="00BF1CC8">
        <w:rPr>
          <w:lang w:val="bs-Latn-BA"/>
        </w:rPr>
        <w:t xml:space="preserve"> nezaposlenoj osobi koja je umrla u toku ovog upravnog postupka</w:t>
      </w:r>
      <w:r w:rsidR="00C6674C" w:rsidRPr="00BF1CC8">
        <w:rPr>
          <w:lang w:val="bs-Latn-BA"/>
        </w:rPr>
        <w:t xml:space="preserve">, </w:t>
      </w:r>
      <w:r w:rsidRPr="00BF1CC8">
        <w:rPr>
          <w:lang w:val="bs-Latn-BA"/>
        </w:rPr>
        <w:t xml:space="preserve"> </w:t>
      </w:r>
      <w:r w:rsidR="00C6674C" w:rsidRPr="00BF1CC8">
        <w:rPr>
          <w:lang w:val="bs-Latn-BA"/>
        </w:rPr>
        <w:t xml:space="preserve">kome je pravo na starosnu penziju prema odredbama Zakona o penzijskom i invalidskom osiguranju moglo biti priznato samo </w:t>
      </w:r>
      <w:r w:rsidR="00387484" w:rsidRPr="00BF1CC8">
        <w:rPr>
          <w:lang w:val="bs-Latn-BA"/>
        </w:rPr>
        <w:t xml:space="preserve">za vrijeme života, budući da prema odredbi člana 118. </w:t>
      </w:r>
      <w:r w:rsidR="00387484" w:rsidRPr="00BF1CC8">
        <w:rPr>
          <w:lang w:val="bs-Latn-BA"/>
        </w:rPr>
        <w:lastRenderedPageBreak/>
        <w:t>Zakona o penzijskom i invalidskom osiguranju, prava iz penzijskog i invalidskog osiguranja prestaju smrću korisnika.</w:t>
      </w:r>
    </w:p>
    <w:p w14:paraId="1513495B" w14:textId="6A1D51FE" w:rsidR="00387484" w:rsidRPr="00BF1CC8" w:rsidRDefault="00387484" w:rsidP="00872C01">
      <w:pPr>
        <w:jc w:val="both"/>
        <w:rPr>
          <w:lang w:val="bs-Latn-BA"/>
        </w:rPr>
      </w:pPr>
    </w:p>
    <w:p w14:paraId="03FFEE75" w14:textId="6B9593FC" w:rsidR="009D2492" w:rsidRPr="00BF1CC8" w:rsidRDefault="00985AE2" w:rsidP="00D72C1C">
      <w:pPr>
        <w:ind w:firstLine="708"/>
        <w:jc w:val="both"/>
        <w:rPr>
          <w:lang w:val="bs-Latn-BA"/>
        </w:rPr>
      </w:pPr>
      <w:r w:rsidRPr="00BF1CC8">
        <w:rPr>
          <w:lang w:val="bs-Latn-BA"/>
        </w:rPr>
        <w:t xml:space="preserve">Dalje, </w:t>
      </w:r>
      <w:r w:rsidR="009C7731" w:rsidRPr="00BF1CC8">
        <w:rPr>
          <w:lang w:val="bs-Latn-BA"/>
        </w:rPr>
        <w:t xml:space="preserve">bez značaja je </w:t>
      </w:r>
      <w:r w:rsidRPr="00BF1CC8">
        <w:rPr>
          <w:lang w:val="bs-Latn-BA"/>
        </w:rPr>
        <w:t xml:space="preserve">upoređivanje </w:t>
      </w:r>
      <w:r w:rsidR="00AD33E4" w:rsidRPr="00BF1CC8">
        <w:rPr>
          <w:lang w:val="bs-Latn-BA"/>
        </w:rPr>
        <w:t xml:space="preserve">položaja u kojem se tužiteljica našla sa </w:t>
      </w:r>
      <w:r w:rsidR="009C7731" w:rsidRPr="00BF1CC8">
        <w:rPr>
          <w:lang w:val="bs-Latn-BA"/>
        </w:rPr>
        <w:t xml:space="preserve">postupkom </w:t>
      </w:r>
      <w:r w:rsidR="00AD33E4" w:rsidRPr="00BF1CC8">
        <w:rPr>
          <w:lang w:val="bs-Latn-BA"/>
        </w:rPr>
        <w:t>retroaktivn</w:t>
      </w:r>
      <w:r w:rsidR="009C7731" w:rsidRPr="00BF1CC8">
        <w:rPr>
          <w:lang w:val="bs-Latn-BA"/>
        </w:rPr>
        <w:t xml:space="preserve">e </w:t>
      </w:r>
      <w:r w:rsidR="00AD33E4" w:rsidRPr="00BF1CC8">
        <w:rPr>
          <w:lang w:val="bs-Latn-BA"/>
        </w:rPr>
        <w:t>uplat</w:t>
      </w:r>
      <w:r w:rsidR="009C7731" w:rsidRPr="00BF1CC8">
        <w:rPr>
          <w:lang w:val="bs-Latn-BA"/>
        </w:rPr>
        <w:t>e</w:t>
      </w:r>
      <w:r w:rsidR="00AD33E4" w:rsidRPr="00BF1CC8">
        <w:rPr>
          <w:lang w:val="bs-Latn-BA"/>
        </w:rPr>
        <w:t xml:space="preserve"> doprinosa za penzijsko i invalidsko osiguranje od strane poslodavaca </w:t>
      </w:r>
      <w:r w:rsidR="009C7731" w:rsidRPr="00BF1CC8">
        <w:rPr>
          <w:lang w:val="bs-Latn-BA"/>
        </w:rPr>
        <w:t xml:space="preserve">kojim se otklanja posljedica neurednog ispunjenja </w:t>
      </w:r>
      <w:r w:rsidR="00AD33E4" w:rsidRPr="00BF1CC8">
        <w:rPr>
          <w:lang w:val="bs-Latn-BA"/>
        </w:rPr>
        <w:t xml:space="preserve"> </w:t>
      </w:r>
      <w:r w:rsidR="009C7731" w:rsidRPr="00BF1CC8">
        <w:rPr>
          <w:lang w:val="bs-Latn-BA"/>
        </w:rPr>
        <w:t>zakonske obaveze poslodavca, u korist radnika</w:t>
      </w:r>
      <w:r w:rsidR="008371E3" w:rsidRPr="00BF1CC8">
        <w:rPr>
          <w:lang w:val="bs-Latn-BA"/>
        </w:rPr>
        <w:t xml:space="preserve"> </w:t>
      </w:r>
      <w:r w:rsidR="00C404CC" w:rsidRPr="00BF1CC8">
        <w:rPr>
          <w:lang w:val="bs-Latn-BA"/>
        </w:rPr>
        <w:t xml:space="preserve">kome za period dok se nalazio u radnom odnosu nisu uplaćeni doprinosi, </w:t>
      </w:r>
      <w:r w:rsidR="00893B9E" w:rsidRPr="00BF1CC8">
        <w:rPr>
          <w:lang w:val="bs-Latn-BA"/>
        </w:rPr>
        <w:t xml:space="preserve">a </w:t>
      </w:r>
      <w:r w:rsidR="008371E3" w:rsidRPr="00BF1CC8">
        <w:rPr>
          <w:lang w:val="bs-Latn-BA"/>
        </w:rPr>
        <w:t xml:space="preserve">koji zbog takvog propusta </w:t>
      </w:r>
      <w:r w:rsidR="00D72C1C" w:rsidRPr="00BF1CC8">
        <w:rPr>
          <w:lang w:val="bs-Latn-BA"/>
        </w:rPr>
        <w:t xml:space="preserve">poslodavca </w:t>
      </w:r>
      <w:r w:rsidR="008371E3" w:rsidRPr="00BF1CC8">
        <w:rPr>
          <w:lang w:val="bs-Latn-BA"/>
        </w:rPr>
        <w:t>ne može snositi štetne posljedice u postupku</w:t>
      </w:r>
      <w:r w:rsidR="009C7731" w:rsidRPr="00BF1CC8">
        <w:rPr>
          <w:lang w:val="bs-Latn-BA"/>
        </w:rPr>
        <w:t xml:space="preserve"> ostvarivanj</w:t>
      </w:r>
      <w:r w:rsidR="008371E3" w:rsidRPr="00BF1CC8">
        <w:rPr>
          <w:lang w:val="bs-Latn-BA"/>
        </w:rPr>
        <w:t>a</w:t>
      </w:r>
      <w:r w:rsidR="009C7731" w:rsidRPr="00BF1CC8">
        <w:rPr>
          <w:lang w:val="bs-Latn-BA"/>
        </w:rPr>
        <w:t xml:space="preserve"> prava na starosnu penziju jer u tužiteljičinom slučaju nema propusta tuženog organa</w:t>
      </w:r>
      <w:r w:rsidR="00C404CC" w:rsidRPr="00BF1CC8">
        <w:rPr>
          <w:lang w:val="bs-Latn-BA"/>
        </w:rPr>
        <w:t xml:space="preserve"> da izvrši uplatu doprinosa</w:t>
      </w:r>
      <w:r w:rsidR="009C7731" w:rsidRPr="00BF1CC8">
        <w:rPr>
          <w:lang w:val="bs-Latn-BA"/>
        </w:rPr>
        <w:t xml:space="preserve">, nego nepostojanja uvjeta za </w:t>
      </w:r>
      <w:r w:rsidR="00D72C1C" w:rsidRPr="00BF1CC8">
        <w:rPr>
          <w:lang w:val="bs-Latn-BA"/>
        </w:rPr>
        <w:t>rješavanje po zahtjevu za uplatu doprinosa za nedostajući penzijski staž, uslijed nastupanja smrti prednika tužiteljice.</w:t>
      </w:r>
    </w:p>
    <w:p w14:paraId="3298D8CC" w14:textId="77777777" w:rsidR="009D2492" w:rsidRPr="00BF1CC8" w:rsidRDefault="009D2492" w:rsidP="00FC3122">
      <w:pPr>
        <w:jc w:val="both"/>
        <w:rPr>
          <w:lang w:val="bs-Latn-BA"/>
        </w:rPr>
      </w:pPr>
    </w:p>
    <w:p w14:paraId="1E73A00C" w14:textId="34FD56CC" w:rsidR="00FC3122" w:rsidRPr="00BF1CC8" w:rsidRDefault="00FC3122" w:rsidP="00FC3122">
      <w:pPr>
        <w:ind w:right="-2" w:firstLine="108"/>
        <w:jc w:val="both"/>
        <w:rPr>
          <w:lang w:val="bs-Latn-BA" w:eastAsia="hr-HR"/>
        </w:rPr>
      </w:pPr>
      <w:r w:rsidRPr="00BF1CC8">
        <w:rPr>
          <w:lang w:val="bs-Latn-BA" w:eastAsia="hr-HR"/>
        </w:rPr>
        <w:tab/>
        <w:t xml:space="preserve">Imajući u vidu naprijed izneseno, ovaj </w:t>
      </w:r>
      <w:r w:rsidR="005F7195" w:rsidRPr="00BF1CC8">
        <w:rPr>
          <w:lang w:val="bs-Latn-BA" w:eastAsia="hr-HR"/>
        </w:rPr>
        <w:t>s</w:t>
      </w:r>
      <w:r w:rsidRPr="00BF1CC8">
        <w:rPr>
          <w:lang w:val="bs-Latn-BA" w:eastAsia="hr-HR"/>
        </w:rPr>
        <w:t>ud je i ostale navode zahtjeva ocijenio neosnovanim, pa je primjenom člana 46. stav 1. Zakona o upravnim sporovima, odlučio kao u izreci ove presude.</w:t>
      </w:r>
    </w:p>
    <w:p w14:paraId="54CFB796" w14:textId="6A8A7317" w:rsidR="009C6619" w:rsidRDefault="009C6619" w:rsidP="00FC3122">
      <w:pPr>
        <w:jc w:val="both"/>
        <w:rPr>
          <w:lang w:val="bs-Latn-BA"/>
        </w:rPr>
      </w:pPr>
    </w:p>
    <w:p w14:paraId="5C6E1B49" w14:textId="17E03D96" w:rsidR="00F01C45" w:rsidRDefault="00F01C45" w:rsidP="00FC3122">
      <w:pPr>
        <w:jc w:val="both"/>
        <w:rPr>
          <w:lang w:val="bs-Latn-BA"/>
        </w:rPr>
      </w:pPr>
    </w:p>
    <w:p w14:paraId="10A76642" w14:textId="77777777" w:rsidR="00F01C45" w:rsidRPr="00BF1CC8" w:rsidRDefault="00F01C45" w:rsidP="00FC3122">
      <w:pPr>
        <w:jc w:val="both"/>
        <w:rPr>
          <w:lang w:val="bs-Latn-BA"/>
        </w:rPr>
      </w:pPr>
    </w:p>
    <w:p w14:paraId="3CDB7949" w14:textId="77777777" w:rsidR="002A69C8" w:rsidRPr="00BF1CC8" w:rsidRDefault="002A69C8" w:rsidP="002A69C8">
      <w:pPr>
        <w:rPr>
          <w:lang w:val="bs-Latn-BA"/>
        </w:rPr>
      </w:pPr>
      <w:r w:rsidRPr="00BF1CC8">
        <w:rPr>
          <w:lang w:val="bs-Latn-BA"/>
        </w:rPr>
        <w:t xml:space="preserve">           Zapisničar                                                                                           Predsjednica vijeća</w:t>
      </w:r>
    </w:p>
    <w:p w14:paraId="4AC8B5FE" w14:textId="77777777" w:rsidR="002A69C8" w:rsidRPr="00BF1CC8" w:rsidRDefault="002A69C8" w:rsidP="002A69C8">
      <w:pPr>
        <w:ind w:left="-709" w:right="-574"/>
        <w:rPr>
          <w:lang w:val="bs-Latn-BA"/>
        </w:rPr>
      </w:pPr>
      <w:r w:rsidRPr="00BF1CC8">
        <w:rPr>
          <w:lang w:val="bs-Latn-BA"/>
        </w:rPr>
        <w:t xml:space="preserve">               Beganović Namira, s.r.                                                                                Bajrović Aida, s.r.</w:t>
      </w:r>
    </w:p>
    <w:p w14:paraId="0DFBDB0F" w14:textId="1418A1C1" w:rsidR="00326A38" w:rsidRPr="00BF1CC8" w:rsidRDefault="00326A38" w:rsidP="00326A38">
      <w:pPr>
        <w:rPr>
          <w:lang w:val="bs-Latn-BA" w:eastAsia="hr-HR"/>
        </w:rPr>
      </w:pPr>
    </w:p>
    <w:p w14:paraId="7B08EF76" w14:textId="7A70434C" w:rsidR="00326A38" w:rsidRDefault="00326A38" w:rsidP="00326A38">
      <w:pPr>
        <w:ind w:left="-142"/>
        <w:rPr>
          <w:rFonts w:eastAsia="Calibri"/>
          <w:lang w:val="bs-Latn-BA"/>
        </w:rPr>
      </w:pPr>
    </w:p>
    <w:p w14:paraId="3FD2A48F" w14:textId="79B12938" w:rsidR="004931B7" w:rsidRDefault="004931B7" w:rsidP="00326A38">
      <w:pPr>
        <w:ind w:left="-142"/>
        <w:rPr>
          <w:rFonts w:eastAsia="Calibri"/>
          <w:lang w:val="bs-Latn-BA"/>
        </w:rPr>
      </w:pPr>
    </w:p>
    <w:p w14:paraId="1C874654" w14:textId="77777777" w:rsidR="004931B7" w:rsidRPr="00BF1CC8" w:rsidRDefault="004931B7" w:rsidP="00326A38">
      <w:pPr>
        <w:ind w:left="-142"/>
        <w:rPr>
          <w:rFonts w:eastAsia="Calibri"/>
          <w:lang w:val="bs-Latn-BA"/>
        </w:rPr>
      </w:pPr>
    </w:p>
    <w:p w14:paraId="04B474BD" w14:textId="77777777" w:rsidR="00326A38" w:rsidRPr="00BF1CC8" w:rsidRDefault="00326A38" w:rsidP="00326A38">
      <w:pPr>
        <w:rPr>
          <w:lang w:val="bs-Latn-BA"/>
        </w:rPr>
      </w:pPr>
    </w:p>
    <w:sectPr w:rsidR="00326A38" w:rsidRPr="00BF1CC8" w:rsidSect="00B436A3">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E3755C" w14:textId="77777777" w:rsidR="00CE0B05" w:rsidRDefault="00CE0B05" w:rsidP="009C6619">
      <w:r>
        <w:separator/>
      </w:r>
    </w:p>
  </w:endnote>
  <w:endnote w:type="continuationSeparator" w:id="0">
    <w:p w14:paraId="6F0B05BC" w14:textId="77777777" w:rsidR="00CE0B05" w:rsidRDefault="00CE0B05" w:rsidP="009C6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5406093"/>
      <w:docPartObj>
        <w:docPartGallery w:val="Page Numbers (Bottom of Page)"/>
        <w:docPartUnique/>
      </w:docPartObj>
    </w:sdtPr>
    <w:sdtEndPr>
      <w:rPr>
        <w:noProof/>
      </w:rPr>
    </w:sdtEndPr>
    <w:sdtContent>
      <w:p w14:paraId="3E12666C" w14:textId="36AFC588" w:rsidR="009C6619" w:rsidRDefault="009C6619">
        <w:pPr>
          <w:pStyle w:val="Footer"/>
          <w:jc w:val="right"/>
        </w:pPr>
        <w:r>
          <w:fldChar w:fldCharType="begin"/>
        </w:r>
        <w:r>
          <w:instrText xml:space="preserve"> PAGE   \* MERGEFORMAT </w:instrText>
        </w:r>
        <w:r>
          <w:fldChar w:fldCharType="separate"/>
        </w:r>
        <w:r w:rsidR="00363E76">
          <w:rPr>
            <w:noProof/>
          </w:rPr>
          <w:t>4</w:t>
        </w:r>
        <w:r>
          <w:rPr>
            <w:noProof/>
          </w:rPr>
          <w:fldChar w:fldCharType="end"/>
        </w:r>
      </w:p>
    </w:sdtContent>
  </w:sdt>
  <w:p w14:paraId="62F0162C" w14:textId="77777777" w:rsidR="009C6619" w:rsidRDefault="009C66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257B8A" w14:textId="77777777" w:rsidR="00CE0B05" w:rsidRDefault="00CE0B05" w:rsidP="009C6619">
      <w:r>
        <w:separator/>
      </w:r>
    </w:p>
  </w:footnote>
  <w:footnote w:type="continuationSeparator" w:id="0">
    <w:p w14:paraId="19E8039B" w14:textId="77777777" w:rsidR="00CE0B05" w:rsidRDefault="00CE0B05" w:rsidP="009C6619">
      <w:r>
        <w:continuationSeparator/>
      </w:r>
    </w:p>
  </w:footnote>
  <w:footnote w:id="1">
    <w:p w14:paraId="5312473E" w14:textId="58F625BF" w:rsidR="0004081F" w:rsidRPr="0004081F" w:rsidRDefault="0004081F">
      <w:pPr>
        <w:pStyle w:val="FootnoteText"/>
        <w:rPr>
          <w:lang w:val="bs-Latn-BA"/>
        </w:rPr>
      </w:pPr>
      <w:r>
        <w:rPr>
          <w:rStyle w:val="FootnoteReference"/>
        </w:rPr>
        <w:footnoteRef/>
      </w:r>
      <w:r>
        <w:t xml:space="preserve"> </w:t>
      </w:r>
      <w:r w:rsidRPr="005667F0">
        <w:rPr>
          <w:lang w:val="bs-Latn-BA"/>
        </w:rPr>
        <w:t xml:space="preserve">"Službene novine Federacije </w:t>
      </w:r>
      <w:r>
        <w:rPr>
          <w:lang w:val="bs-Latn-BA"/>
        </w:rPr>
        <w:t>Bosne i Hercegovine" broj: 9/05</w:t>
      </w:r>
    </w:p>
  </w:footnote>
  <w:footnote w:id="2">
    <w:p w14:paraId="4E570BFA" w14:textId="6C5EA63D" w:rsidR="000A1543" w:rsidRPr="000A1543" w:rsidRDefault="000A1543">
      <w:pPr>
        <w:pStyle w:val="FootnoteText"/>
        <w:rPr>
          <w:lang w:val="bs-Latn-BA"/>
        </w:rPr>
      </w:pPr>
      <w:r>
        <w:rPr>
          <w:rStyle w:val="FootnoteReference"/>
        </w:rPr>
        <w:footnoteRef/>
      </w:r>
      <w:r>
        <w:t xml:space="preserve"> </w:t>
      </w:r>
      <w:r w:rsidRPr="00412D47">
        <w:t xml:space="preserve">„Službene novine Federacije BiH“, broj: 41/01, 22/05 i </w:t>
      </w:r>
      <w:r>
        <w:t xml:space="preserve"> </w:t>
      </w:r>
      <w:r w:rsidRPr="00412D47">
        <w:t>09/08</w:t>
      </w:r>
      <w:r>
        <w:t xml:space="preserve"> </w:t>
      </w:r>
      <w:r w:rsidRPr="00412D47">
        <w:t xml:space="preserve"> </w:t>
      </w:r>
    </w:p>
  </w:footnote>
  <w:footnote w:id="3">
    <w:p w14:paraId="7BB0E7C9" w14:textId="2F4363A2" w:rsidR="000A1543" w:rsidRPr="000A1543" w:rsidRDefault="000A1543">
      <w:pPr>
        <w:pStyle w:val="FootnoteText"/>
        <w:rPr>
          <w:lang w:val="bs-Latn-BA"/>
        </w:rPr>
      </w:pPr>
      <w:r>
        <w:rPr>
          <w:rStyle w:val="FootnoteReference"/>
        </w:rPr>
        <w:footnoteRef/>
      </w:r>
      <w:r>
        <w:t xml:space="preserve"> </w:t>
      </w:r>
      <w:r w:rsidRPr="00F32279">
        <w:t xml:space="preserve">„Službene novine Federacije BiH“ </w:t>
      </w:r>
      <w:r>
        <w:t xml:space="preserve">broj: </w:t>
      </w:r>
      <w:r w:rsidRPr="00F32279">
        <w:t>13/18, 93/19,94/20,90/21 i 19/22</w:t>
      </w:r>
      <w:r>
        <w:t>,</w:t>
      </w:r>
    </w:p>
  </w:footnote>
  <w:footnote w:id="4">
    <w:p w14:paraId="0A67327A" w14:textId="4D50031D" w:rsidR="009D2492" w:rsidRPr="009D2492" w:rsidRDefault="009D2492">
      <w:pPr>
        <w:pStyle w:val="FootnoteText"/>
        <w:rPr>
          <w:lang w:val="bs-Latn-BA"/>
        </w:rPr>
      </w:pPr>
      <w:r>
        <w:rPr>
          <w:rStyle w:val="FootnoteReference"/>
        </w:rPr>
        <w:footnoteRef/>
      </w:r>
      <w:r>
        <w:t xml:space="preserve"> </w:t>
      </w:r>
      <w:r w:rsidRPr="009D2492">
        <w:rPr>
          <w:rFonts w:eastAsiaTheme="minorHAnsi" w:cstheme="minorBidi"/>
          <w:szCs w:val="22"/>
          <w:lang w:val="bs-Latn-BA"/>
        </w:rPr>
        <w:t xml:space="preserve">„Službene novine Federacije Bosne i Hercegovine“, broj: </w:t>
      </w:r>
      <w:r>
        <w:rPr>
          <w:rFonts w:eastAsiaTheme="minorHAnsi" w:cstheme="minorBidi"/>
          <w:szCs w:val="22"/>
          <w:lang w:val="bs-Latn-BA"/>
        </w:rPr>
        <w:t xml:space="preserve">2/98, 48/99 i </w:t>
      </w:r>
      <w:r w:rsidR="000A1543" w:rsidRPr="00E53884">
        <w:t>61/22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827BE5"/>
    <w:multiLevelType w:val="hybridMultilevel"/>
    <w:tmpl w:val="BB02B69E"/>
    <w:lvl w:ilvl="0" w:tplc="029EC316">
      <w:numFmt w:val="bullet"/>
      <w:lvlText w:val="-"/>
      <w:lvlJc w:val="left"/>
      <w:pPr>
        <w:ind w:left="713" w:hanging="360"/>
      </w:pPr>
      <w:rPr>
        <w:rFonts w:ascii="Times New Roman" w:eastAsia="Times New Roman" w:hAnsi="Times New Roman" w:cs="Times New Roman" w:hint="default"/>
      </w:rPr>
    </w:lvl>
    <w:lvl w:ilvl="1" w:tplc="04090003" w:tentative="1">
      <w:start w:val="1"/>
      <w:numFmt w:val="bullet"/>
      <w:lvlText w:val="o"/>
      <w:lvlJc w:val="left"/>
      <w:pPr>
        <w:ind w:left="1433" w:hanging="360"/>
      </w:pPr>
      <w:rPr>
        <w:rFonts w:ascii="Courier New" w:hAnsi="Courier New" w:cs="Courier New" w:hint="default"/>
      </w:rPr>
    </w:lvl>
    <w:lvl w:ilvl="2" w:tplc="04090005" w:tentative="1">
      <w:start w:val="1"/>
      <w:numFmt w:val="bullet"/>
      <w:lvlText w:val=""/>
      <w:lvlJc w:val="left"/>
      <w:pPr>
        <w:ind w:left="2153" w:hanging="360"/>
      </w:pPr>
      <w:rPr>
        <w:rFonts w:ascii="Wingdings" w:hAnsi="Wingdings" w:hint="default"/>
      </w:rPr>
    </w:lvl>
    <w:lvl w:ilvl="3" w:tplc="04090001" w:tentative="1">
      <w:start w:val="1"/>
      <w:numFmt w:val="bullet"/>
      <w:lvlText w:val=""/>
      <w:lvlJc w:val="left"/>
      <w:pPr>
        <w:ind w:left="2873" w:hanging="360"/>
      </w:pPr>
      <w:rPr>
        <w:rFonts w:ascii="Symbol" w:hAnsi="Symbol" w:hint="default"/>
      </w:rPr>
    </w:lvl>
    <w:lvl w:ilvl="4" w:tplc="04090003" w:tentative="1">
      <w:start w:val="1"/>
      <w:numFmt w:val="bullet"/>
      <w:lvlText w:val="o"/>
      <w:lvlJc w:val="left"/>
      <w:pPr>
        <w:ind w:left="3593" w:hanging="360"/>
      </w:pPr>
      <w:rPr>
        <w:rFonts w:ascii="Courier New" w:hAnsi="Courier New" w:cs="Courier New" w:hint="default"/>
      </w:rPr>
    </w:lvl>
    <w:lvl w:ilvl="5" w:tplc="04090005" w:tentative="1">
      <w:start w:val="1"/>
      <w:numFmt w:val="bullet"/>
      <w:lvlText w:val=""/>
      <w:lvlJc w:val="left"/>
      <w:pPr>
        <w:ind w:left="4313" w:hanging="360"/>
      </w:pPr>
      <w:rPr>
        <w:rFonts w:ascii="Wingdings" w:hAnsi="Wingdings" w:hint="default"/>
      </w:rPr>
    </w:lvl>
    <w:lvl w:ilvl="6" w:tplc="04090001" w:tentative="1">
      <w:start w:val="1"/>
      <w:numFmt w:val="bullet"/>
      <w:lvlText w:val=""/>
      <w:lvlJc w:val="left"/>
      <w:pPr>
        <w:ind w:left="5033" w:hanging="360"/>
      </w:pPr>
      <w:rPr>
        <w:rFonts w:ascii="Symbol" w:hAnsi="Symbol" w:hint="default"/>
      </w:rPr>
    </w:lvl>
    <w:lvl w:ilvl="7" w:tplc="04090003" w:tentative="1">
      <w:start w:val="1"/>
      <w:numFmt w:val="bullet"/>
      <w:lvlText w:val="o"/>
      <w:lvlJc w:val="left"/>
      <w:pPr>
        <w:ind w:left="5753" w:hanging="360"/>
      </w:pPr>
      <w:rPr>
        <w:rFonts w:ascii="Courier New" w:hAnsi="Courier New" w:cs="Courier New" w:hint="default"/>
      </w:rPr>
    </w:lvl>
    <w:lvl w:ilvl="8" w:tplc="04090005" w:tentative="1">
      <w:start w:val="1"/>
      <w:numFmt w:val="bullet"/>
      <w:lvlText w:val=""/>
      <w:lvlJc w:val="left"/>
      <w:pPr>
        <w:ind w:left="6473" w:hanging="360"/>
      </w:pPr>
      <w:rPr>
        <w:rFonts w:ascii="Wingdings" w:hAnsi="Wingdings" w:hint="default"/>
      </w:rPr>
    </w:lvl>
  </w:abstractNum>
  <w:abstractNum w:abstractNumId="1" w15:restartNumberingAfterBreak="0">
    <w:nsid w:val="4B4A15D4"/>
    <w:multiLevelType w:val="hybridMultilevel"/>
    <w:tmpl w:val="6908F392"/>
    <w:lvl w:ilvl="0" w:tplc="5A6650CE">
      <w:start w:val="1"/>
      <w:numFmt w:val="decimal"/>
      <w:lvlText w:val="%1."/>
      <w:lvlJc w:val="left"/>
      <w:pPr>
        <w:ind w:left="353" w:hanging="360"/>
      </w:pPr>
    </w:lvl>
    <w:lvl w:ilvl="1" w:tplc="141A0019">
      <w:start w:val="1"/>
      <w:numFmt w:val="lowerLetter"/>
      <w:lvlText w:val="%2."/>
      <w:lvlJc w:val="left"/>
      <w:pPr>
        <w:ind w:left="1073" w:hanging="360"/>
      </w:pPr>
    </w:lvl>
    <w:lvl w:ilvl="2" w:tplc="141A001B">
      <w:start w:val="1"/>
      <w:numFmt w:val="lowerRoman"/>
      <w:lvlText w:val="%3."/>
      <w:lvlJc w:val="right"/>
      <w:pPr>
        <w:ind w:left="1793" w:hanging="180"/>
      </w:pPr>
    </w:lvl>
    <w:lvl w:ilvl="3" w:tplc="141A000F">
      <w:start w:val="1"/>
      <w:numFmt w:val="decimal"/>
      <w:lvlText w:val="%4."/>
      <w:lvlJc w:val="left"/>
      <w:pPr>
        <w:ind w:left="2513" w:hanging="360"/>
      </w:pPr>
    </w:lvl>
    <w:lvl w:ilvl="4" w:tplc="141A0019">
      <w:start w:val="1"/>
      <w:numFmt w:val="lowerLetter"/>
      <w:lvlText w:val="%5."/>
      <w:lvlJc w:val="left"/>
      <w:pPr>
        <w:ind w:left="3233" w:hanging="360"/>
      </w:pPr>
    </w:lvl>
    <w:lvl w:ilvl="5" w:tplc="141A001B">
      <w:start w:val="1"/>
      <w:numFmt w:val="lowerRoman"/>
      <w:lvlText w:val="%6."/>
      <w:lvlJc w:val="right"/>
      <w:pPr>
        <w:ind w:left="3953" w:hanging="180"/>
      </w:pPr>
    </w:lvl>
    <w:lvl w:ilvl="6" w:tplc="141A000F">
      <w:start w:val="1"/>
      <w:numFmt w:val="decimal"/>
      <w:lvlText w:val="%7."/>
      <w:lvlJc w:val="left"/>
      <w:pPr>
        <w:ind w:left="4673" w:hanging="360"/>
      </w:pPr>
    </w:lvl>
    <w:lvl w:ilvl="7" w:tplc="141A0019">
      <w:start w:val="1"/>
      <w:numFmt w:val="lowerLetter"/>
      <w:lvlText w:val="%8."/>
      <w:lvlJc w:val="left"/>
      <w:pPr>
        <w:ind w:left="5393" w:hanging="360"/>
      </w:pPr>
    </w:lvl>
    <w:lvl w:ilvl="8" w:tplc="141A001B">
      <w:start w:val="1"/>
      <w:numFmt w:val="lowerRoman"/>
      <w:lvlText w:val="%9."/>
      <w:lvlJc w:val="right"/>
      <w:pPr>
        <w:ind w:left="6113"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DBE"/>
    <w:rsid w:val="0001465A"/>
    <w:rsid w:val="0004081F"/>
    <w:rsid w:val="000A1543"/>
    <w:rsid w:val="000A1787"/>
    <w:rsid w:val="000D52EE"/>
    <w:rsid w:val="000F3426"/>
    <w:rsid w:val="00113DEB"/>
    <w:rsid w:val="00126E27"/>
    <w:rsid w:val="00155E20"/>
    <w:rsid w:val="001A216D"/>
    <w:rsid w:val="001C400F"/>
    <w:rsid w:val="001D3F1F"/>
    <w:rsid w:val="001F36AB"/>
    <w:rsid w:val="002104C6"/>
    <w:rsid w:val="002367EC"/>
    <w:rsid w:val="00237990"/>
    <w:rsid w:val="002A69C8"/>
    <w:rsid w:val="00326A38"/>
    <w:rsid w:val="003327F0"/>
    <w:rsid w:val="00363E76"/>
    <w:rsid w:val="00365CE9"/>
    <w:rsid w:val="00387484"/>
    <w:rsid w:val="003875A2"/>
    <w:rsid w:val="003A71BF"/>
    <w:rsid w:val="003D506A"/>
    <w:rsid w:val="003D537F"/>
    <w:rsid w:val="00404C3C"/>
    <w:rsid w:val="00434C29"/>
    <w:rsid w:val="00434DA2"/>
    <w:rsid w:val="00443737"/>
    <w:rsid w:val="004451A2"/>
    <w:rsid w:val="00452470"/>
    <w:rsid w:val="004525D4"/>
    <w:rsid w:val="00453B06"/>
    <w:rsid w:val="004931B7"/>
    <w:rsid w:val="00493EF1"/>
    <w:rsid w:val="004943E8"/>
    <w:rsid w:val="00494BAC"/>
    <w:rsid w:val="004D227A"/>
    <w:rsid w:val="004E6038"/>
    <w:rsid w:val="0050550A"/>
    <w:rsid w:val="00511595"/>
    <w:rsid w:val="00534D3D"/>
    <w:rsid w:val="00540601"/>
    <w:rsid w:val="005477F4"/>
    <w:rsid w:val="00547F86"/>
    <w:rsid w:val="005574FC"/>
    <w:rsid w:val="005667F0"/>
    <w:rsid w:val="005703EE"/>
    <w:rsid w:val="00575A6F"/>
    <w:rsid w:val="005815FC"/>
    <w:rsid w:val="005D7408"/>
    <w:rsid w:val="005E2D34"/>
    <w:rsid w:val="005F7195"/>
    <w:rsid w:val="00632E7E"/>
    <w:rsid w:val="00655AF2"/>
    <w:rsid w:val="00655B6B"/>
    <w:rsid w:val="00674D84"/>
    <w:rsid w:val="006808CA"/>
    <w:rsid w:val="006A273A"/>
    <w:rsid w:val="006A6AB1"/>
    <w:rsid w:val="006D5060"/>
    <w:rsid w:val="006E4D09"/>
    <w:rsid w:val="00704938"/>
    <w:rsid w:val="0070648A"/>
    <w:rsid w:val="0075001E"/>
    <w:rsid w:val="00760708"/>
    <w:rsid w:val="00781DBE"/>
    <w:rsid w:val="007A166F"/>
    <w:rsid w:val="007E66DB"/>
    <w:rsid w:val="007F0B5F"/>
    <w:rsid w:val="007F384B"/>
    <w:rsid w:val="007F444D"/>
    <w:rsid w:val="00803EB1"/>
    <w:rsid w:val="00813F55"/>
    <w:rsid w:val="00822519"/>
    <w:rsid w:val="00831FB7"/>
    <w:rsid w:val="008371E3"/>
    <w:rsid w:val="00843F60"/>
    <w:rsid w:val="00861D59"/>
    <w:rsid w:val="00872C01"/>
    <w:rsid w:val="00893B9E"/>
    <w:rsid w:val="008940D7"/>
    <w:rsid w:val="008C488D"/>
    <w:rsid w:val="009001C5"/>
    <w:rsid w:val="00923065"/>
    <w:rsid w:val="009270EF"/>
    <w:rsid w:val="00985AE2"/>
    <w:rsid w:val="00987015"/>
    <w:rsid w:val="009C6619"/>
    <w:rsid w:val="009C7731"/>
    <w:rsid w:val="009D2492"/>
    <w:rsid w:val="00A06FF5"/>
    <w:rsid w:val="00A16860"/>
    <w:rsid w:val="00AD33E4"/>
    <w:rsid w:val="00AF003B"/>
    <w:rsid w:val="00B05EBE"/>
    <w:rsid w:val="00B432C1"/>
    <w:rsid w:val="00B436A3"/>
    <w:rsid w:val="00B750BA"/>
    <w:rsid w:val="00B95CE2"/>
    <w:rsid w:val="00BA3185"/>
    <w:rsid w:val="00BD5488"/>
    <w:rsid w:val="00BD6E7A"/>
    <w:rsid w:val="00BF1CC8"/>
    <w:rsid w:val="00BF45F8"/>
    <w:rsid w:val="00C070F2"/>
    <w:rsid w:val="00C20401"/>
    <w:rsid w:val="00C404CC"/>
    <w:rsid w:val="00C52204"/>
    <w:rsid w:val="00C53199"/>
    <w:rsid w:val="00C6674C"/>
    <w:rsid w:val="00CE0B05"/>
    <w:rsid w:val="00D217F4"/>
    <w:rsid w:val="00D24852"/>
    <w:rsid w:val="00D66594"/>
    <w:rsid w:val="00D67737"/>
    <w:rsid w:val="00D72B76"/>
    <w:rsid w:val="00D72C1C"/>
    <w:rsid w:val="00DE3F28"/>
    <w:rsid w:val="00DE7D68"/>
    <w:rsid w:val="00E00FA5"/>
    <w:rsid w:val="00E54A89"/>
    <w:rsid w:val="00E66C2C"/>
    <w:rsid w:val="00E858DB"/>
    <w:rsid w:val="00E90FF0"/>
    <w:rsid w:val="00EA259D"/>
    <w:rsid w:val="00ED0C4B"/>
    <w:rsid w:val="00ED6ED7"/>
    <w:rsid w:val="00EF4611"/>
    <w:rsid w:val="00EF5B41"/>
    <w:rsid w:val="00F01C45"/>
    <w:rsid w:val="00F02CFD"/>
    <w:rsid w:val="00F123C3"/>
    <w:rsid w:val="00F37499"/>
    <w:rsid w:val="00F47C1B"/>
    <w:rsid w:val="00F72CE6"/>
    <w:rsid w:val="00FC3122"/>
    <w:rsid w:val="00FF167A"/>
    <w:rsid w:val="00FF6198"/>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5B1C8"/>
  <w15:chartTrackingRefBased/>
  <w15:docId w15:val="{09142834-38C0-479C-BE94-325A906C3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6619"/>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6619"/>
    <w:pPr>
      <w:tabs>
        <w:tab w:val="center" w:pos="4513"/>
        <w:tab w:val="right" w:pos="9026"/>
      </w:tabs>
    </w:pPr>
  </w:style>
  <w:style w:type="character" w:customStyle="1" w:styleId="HeaderChar">
    <w:name w:val="Header Char"/>
    <w:basedOn w:val="DefaultParagraphFont"/>
    <w:link w:val="Header"/>
    <w:uiPriority w:val="99"/>
    <w:rsid w:val="009C6619"/>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9C6619"/>
    <w:pPr>
      <w:tabs>
        <w:tab w:val="center" w:pos="4513"/>
        <w:tab w:val="right" w:pos="9026"/>
      </w:tabs>
    </w:pPr>
  </w:style>
  <w:style w:type="character" w:customStyle="1" w:styleId="FooterChar">
    <w:name w:val="Footer Char"/>
    <w:basedOn w:val="DefaultParagraphFont"/>
    <w:link w:val="Footer"/>
    <w:uiPriority w:val="99"/>
    <w:rsid w:val="009C6619"/>
    <w:rPr>
      <w:rFonts w:ascii="Times New Roman" w:eastAsia="Times New Roman" w:hAnsi="Times New Roman" w:cs="Times New Roman"/>
      <w:sz w:val="24"/>
      <w:szCs w:val="24"/>
      <w:lang w:val="en-US"/>
    </w:rPr>
  </w:style>
  <w:style w:type="paragraph" w:styleId="BodyText">
    <w:name w:val="Body Text"/>
    <w:basedOn w:val="Normal"/>
    <w:link w:val="BodyTextChar"/>
    <w:rsid w:val="00326A38"/>
    <w:pPr>
      <w:spacing w:after="120"/>
    </w:pPr>
    <w:rPr>
      <w:lang w:val="bs-Latn-BA"/>
    </w:rPr>
  </w:style>
  <w:style w:type="character" w:customStyle="1" w:styleId="BodyTextChar">
    <w:name w:val="Body Text Char"/>
    <w:basedOn w:val="DefaultParagraphFont"/>
    <w:link w:val="BodyText"/>
    <w:rsid w:val="00326A38"/>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D22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227A"/>
    <w:rPr>
      <w:rFonts w:ascii="Segoe UI" w:eastAsia="Times New Roman" w:hAnsi="Segoe UI" w:cs="Segoe UI"/>
      <w:sz w:val="18"/>
      <w:szCs w:val="18"/>
      <w:lang w:val="en-US"/>
    </w:rPr>
  </w:style>
  <w:style w:type="paragraph" w:styleId="FootnoteText">
    <w:name w:val="footnote text"/>
    <w:basedOn w:val="Normal"/>
    <w:link w:val="FootnoteTextChar"/>
    <w:uiPriority w:val="99"/>
    <w:semiHidden/>
    <w:unhideWhenUsed/>
    <w:rsid w:val="009D2492"/>
    <w:rPr>
      <w:sz w:val="20"/>
      <w:szCs w:val="20"/>
    </w:rPr>
  </w:style>
  <w:style w:type="character" w:customStyle="1" w:styleId="FootnoteTextChar">
    <w:name w:val="Footnote Text Char"/>
    <w:basedOn w:val="DefaultParagraphFont"/>
    <w:link w:val="FootnoteText"/>
    <w:uiPriority w:val="99"/>
    <w:semiHidden/>
    <w:rsid w:val="009D2492"/>
    <w:rPr>
      <w:rFonts w:ascii="Times New Roman" w:eastAsia="Times New Roman" w:hAnsi="Times New Roman" w:cs="Times New Roman"/>
      <w:sz w:val="20"/>
      <w:szCs w:val="20"/>
      <w:lang w:val="en-US"/>
    </w:rPr>
  </w:style>
  <w:style w:type="character" w:styleId="FootnoteReference">
    <w:name w:val="footnote reference"/>
    <w:basedOn w:val="DefaultParagraphFont"/>
    <w:uiPriority w:val="99"/>
    <w:semiHidden/>
    <w:unhideWhenUsed/>
    <w:rsid w:val="009D2492"/>
    <w:rPr>
      <w:vertAlign w:val="superscript"/>
    </w:rPr>
  </w:style>
  <w:style w:type="paragraph" w:styleId="ListParagraph">
    <w:name w:val="List Paragraph"/>
    <w:basedOn w:val="Normal"/>
    <w:uiPriority w:val="34"/>
    <w:qFormat/>
    <w:rsid w:val="00F01C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1DA40-909A-472E-84A6-F3F0A6FA8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1759</Words>
  <Characters>10031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Sanela Kovac-Grabonjic</dc:creator>
  <cp:keywords/>
  <dc:description/>
  <cp:lastModifiedBy>Tarik Velic</cp:lastModifiedBy>
  <cp:revision>3</cp:revision>
  <cp:lastPrinted>2022-01-26T09:20:00Z</cp:lastPrinted>
  <dcterms:created xsi:type="dcterms:W3CDTF">2023-01-26T12:47:00Z</dcterms:created>
  <dcterms:modified xsi:type="dcterms:W3CDTF">2023-01-26T12:54:00Z</dcterms:modified>
</cp:coreProperties>
</file>